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EBC" w:rsidRPr="0029409D" w:rsidRDefault="003E4EBC" w:rsidP="00ED52C9">
      <w:pPr>
        <w:jc w:val="both"/>
        <w:rPr>
          <w:rFonts w:ascii="Cambria" w:eastAsiaTheme="minorHAnsi" w:hAnsi="Cambria"/>
          <w:lang w:eastAsia="en-US"/>
        </w:rPr>
      </w:pPr>
      <w:r w:rsidRPr="0029409D">
        <w:rPr>
          <w:rFonts w:ascii="Cambria" w:eastAsiaTheme="minorHAnsi" w:hAnsi="Cambria"/>
          <w:lang w:eastAsia="en-US"/>
        </w:rPr>
        <w:t xml:space="preserve">Sukladno odredbi članka 4. stavka 3. Zakona o sprječavanju sukoba interesa („Narodne novine“ broj 143/21, dalje u tekstu: Zakon) član predstavničkog tijela dužan je pisanim putem u roku od 15 dana od stupanja na dužnost ili stjecanja udjela obavijestiti predsjednika predstavničkog tijela ukoliko ima 5% ili više udjela u vlasništvu poslovnog subjekta. </w:t>
      </w:r>
    </w:p>
    <w:p w:rsidR="003E4EBC" w:rsidRPr="0029409D" w:rsidRDefault="003E4EBC" w:rsidP="00ED52C9">
      <w:pPr>
        <w:jc w:val="both"/>
        <w:rPr>
          <w:rFonts w:ascii="Cambria" w:eastAsiaTheme="minorHAnsi" w:hAnsi="Cambria"/>
          <w:lang w:eastAsia="en-US"/>
        </w:rPr>
      </w:pPr>
    </w:p>
    <w:p w:rsidR="003E4EBC" w:rsidRPr="0029409D" w:rsidRDefault="003E4EBC" w:rsidP="00ED52C9">
      <w:pPr>
        <w:jc w:val="both"/>
        <w:rPr>
          <w:rFonts w:ascii="Cambria" w:eastAsiaTheme="minorHAnsi" w:hAnsi="Cambria"/>
          <w:lang w:eastAsia="en-US"/>
        </w:rPr>
      </w:pPr>
      <w:r w:rsidRPr="0029409D">
        <w:rPr>
          <w:rFonts w:ascii="Cambria" w:eastAsiaTheme="minorHAnsi" w:hAnsi="Cambria"/>
          <w:lang w:eastAsia="en-US"/>
        </w:rPr>
        <w:t xml:space="preserve">U smislu odredbi Zakona, </w:t>
      </w:r>
      <w:r w:rsidRPr="0029409D">
        <w:rPr>
          <w:rFonts w:ascii="Cambria" w:eastAsiaTheme="minorHAnsi" w:hAnsi="Cambria"/>
          <w:i/>
          <w:iCs/>
          <w:lang w:eastAsia="en-US"/>
        </w:rPr>
        <w:t>poslovni subjekti</w:t>
      </w:r>
      <w:r w:rsidRPr="0029409D">
        <w:rPr>
          <w:rFonts w:ascii="Cambria" w:eastAsiaTheme="minorHAnsi" w:hAnsi="Cambria"/>
          <w:lang w:eastAsia="en-US"/>
        </w:rPr>
        <w:t xml:space="preserve"> su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:rsidR="003E4EBC" w:rsidRPr="0029409D" w:rsidRDefault="003E4EBC" w:rsidP="00ED52C9">
      <w:pPr>
        <w:jc w:val="both"/>
        <w:rPr>
          <w:rFonts w:ascii="Cambria" w:eastAsiaTheme="minorHAnsi" w:hAnsi="Cambria"/>
          <w:lang w:eastAsia="en-US"/>
        </w:rPr>
      </w:pPr>
    </w:p>
    <w:p w:rsidR="003E4EBC" w:rsidRPr="0029409D" w:rsidRDefault="003E4EBC" w:rsidP="00ED52C9">
      <w:pPr>
        <w:jc w:val="both"/>
        <w:rPr>
          <w:rFonts w:ascii="Cambria" w:eastAsiaTheme="minorHAnsi" w:hAnsi="Cambria"/>
          <w:lang w:eastAsia="en-US"/>
        </w:rPr>
      </w:pPr>
      <w:r w:rsidRPr="0029409D">
        <w:rPr>
          <w:rFonts w:ascii="Cambria" w:eastAsiaTheme="minorHAnsi" w:hAnsi="Cambria"/>
          <w:lang w:eastAsia="en-US"/>
        </w:rPr>
        <w:t>Temeljem odredbe članka 4. stavka 4. Zakona, popis udjela u vlasništvu poslovnog subjekta objavljuje se i redovito ažurira na mrežnim stranicama jedinice lokalne i područne (regionalne) samouprave.</w:t>
      </w:r>
    </w:p>
    <w:p w:rsidR="003E4EBC" w:rsidRPr="0029409D" w:rsidRDefault="003E4EBC" w:rsidP="00ED52C9">
      <w:pPr>
        <w:jc w:val="both"/>
        <w:rPr>
          <w:rFonts w:ascii="Cambria" w:eastAsiaTheme="minorHAnsi" w:hAnsi="Cambria"/>
          <w:lang w:eastAsia="en-US"/>
        </w:rPr>
      </w:pPr>
    </w:p>
    <w:p w:rsidR="003E4EBC" w:rsidRPr="0029409D" w:rsidRDefault="003E4EBC" w:rsidP="00ED52C9">
      <w:pPr>
        <w:pStyle w:val="Odlomakpopisa"/>
        <w:ind w:left="0"/>
        <w:jc w:val="both"/>
        <w:rPr>
          <w:rFonts w:ascii="Cambria" w:eastAsiaTheme="minorHAnsi" w:hAnsi="Cambria"/>
          <w:lang w:eastAsia="en-US"/>
        </w:rPr>
      </w:pPr>
    </w:p>
    <w:p w:rsidR="003E4EBC" w:rsidRPr="0029409D" w:rsidRDefault="003E4EBC" w:rsidP="00ED52C9">
      <w:pPr>
        <w:jc w:val="center"/>
        <w:rPr>
          <w:rFonts w:ascii="Cambria" w:hAnsi="Cambria"/>
          <w:b/>
          <w:bCs/>
        </w:rPr>
      </w:pPr>
      <w:r w:rsidRPr="0029409D">
        <w:rPr>
          <w:rFonts w:ascii="Cambria" w:hAnsi="Cambria"/>
          <w:b/>
          <w:bCs/>
        </w:rPr>
        <w:t>POPIS UDJELA</w:t>
      </w:r>
    </w:p>
    <w:p w:rsidR="003E4EBC" w:rsidRDefault="003E4EBC" w:rsidP="00ED52C9">
      <w:pPr>
        <w:jc w:val="center"/>
        <w:rPr>
          <w:rFonts w:ascii="Cambria" w:hAnsi="Cambria"/>
          <w:b/>
          <w:bCs/>
        </w:rPr>
      </w:pPr>
      <w:r w:rsidRPr="0029409D">
        <w:rPr>
          <w:rFonts w:ascii="Cambria" w:hAnsi="Cambria"/>
          <w:b/>
          <w:bCs/>
        </w:rPr>
        <w:t>članova i članica Općinskog vijeća Općine Ružić u vlasništvu poslovnog subjekta</w:t>
      </w:r>
    </w:p>
    <w:p w:rsidR="00ED52C9" w:rsidRPr="0029409D" w:rsidRDefault="00ED52C9" w:rsidP="00ED52C9">
      <w:pPr>
        <w:jc w:val="center"/>
        <w:rPr>
          <w:rFonts w:ascii="Cambria" w:hAnsi="Cambria"/>
          <w:b/>
          <w:bCs/>
        </w:rPr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611"/>
        <w:gridCol w:w="2928"/>
        <w:gridCol w:w="6095"/>
      </w:tblGrid>
      <w:tr w:rsidR="003E4EBC" w:rsidRPr="0029409D" w:rsidTr="009D022C">
        <w:trPr>
          <w:trHeight w:val="919"/>
          <w:jc w:val="center"/>
        </w:trPr>
        <w:tc>
          <w:tcPr>
            <w:tcW w:w="611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R.B.</w:t>
            </w:r>
          </w:p>
        </w:tc>
        <w:tc>
          <w:tcPr>
            <w:tcW w:w="2928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  <w:b/>
                <w:bCs/>
              </w:rPr>
            </w:pPr>
            <w:r w:rsidRPr="0029409D">
              <w:rPr>
                <w:rFonts w:ascii="Cambria" w:hAnsi="Cambria"/>
                <w:b/>
                <w:bCs/>
              </w:rPr>
              <w:t>Ime i prezime člana/</w:t>
            </w:r>
            <w:proofErr w:type="spellStart"/>
            <w:r w:rsidRPr="0029409D">
              <w:rPr>
                <w:rFonts w:ascii="Cambria" w:hAnsi="Cambria"/>
                <w:b/>
                <w:bCs/>
              </w:rPr>
              <w:t>ice</w:t>
            </w:r>
            <w:proofErr w:type="spellEnd"/>
            <w:r w:rsidRPr="0029409D">
              <w:rPr>
                <w:rFonts w:ascii="Cambria" w:hAnsi="Cambria"/>
                <w:b/>
                <w:bCs/>
              </w:rPr>
              <w:t xml:space="preserve"> Općinskog vijeća</w:t>
            </w:r>
          </w:p>
        </w:tc>
        <w:tc>
          <w:tcPr>
            <w:tcW w:w="6095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  <w:b/>
                <w:bCs/>
              </w:rPr>
            </w:pPr>
            <w:r w:rsidRPr="0029409D">
              <w:rPr>
                <w:rFonts w:ascii="Cambria" w:hAnsi="Cambria"/>
                <w:b/>
                <w:bCs/>
              </w:rPr>
              <w:t>Poslovni subjekt</w:t>
            </w:r>
          </w:p>
        </w:tc>
      </w:tr>
      <w:tr w:rsidR="003E4EBC" w:rsidRPr="0029409D" w:rsidTr="009D022C">
        <w:trPr>
          <w:jc w:val="center"/>
        </w:trPr>
        <w:tc>
          <w:tcPr>
            <w:tcW w:w="611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1.</w:t>
            </w:r>
          </w:p>
        </w:tc>
        <w:tc>
          <w:tcPr>
            <w:tcW w:w="2928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Željko Bikić</w:t>
            </w:r>
          </w:p>
        </w:tc>
        <w:tc>
          <w:tcPr>
            <w:tcW w:w="6095" w:type="dxa"/>
            <w:vAlign w:val="center"/>
          </w:tcPr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Obiteljsko poljoprivredno gospodarstvo Željko Bikić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Miljci</w:t>
            </w:r>
            <w:proofErr w:type="spellEnd"/>
            <w:r>
              <w:rPr>
                <w:rFonts w:ascii="Cambria" w:hAnsi="Cambria"/>
              </w:rPr>
              <w:t xml:space="preserve"> b.b., </w:t>
            </w:r>
            <w:proofErr w:type="spellStart"/>
            <w:r>
              <w:rPr>
                <w:rFonts w:ascii="Cambria" w:hAnsi="Cambria"/>
              </w:rPr>
              <w:t>Kljake</w:t>
            </w:r>
            <w:proofErr w:type="spellEnd"/>
            <w:r>
              <w:rPr>
                <w:rFonts w:ascii="Cambria" w:hAnsi="Cambria"/>
              </w:rPr>
              <w:t>, 22322 Ružić</w:t>
            </w:r>
          </w:p>
          <w:p w:rsidR="003E4EBC" w:rsidRDefault="003E4EBC" w:rsidP="009D022C">
            <w:r>
              <w:rPr>
                <w:rFonts w:ascii="Cambria" w:hAnsi="Cambria"/>
              </w:rPr>
              <w:t xml:space="preserve">Jedinstveni identifikacijski broj gospodarstva: </w:t>
            </w:r>
            <w:r>
              <w:t>HR000416100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t>Udio u vlasništvu: 100%</w:t>
            </w:r>
          </w:p>
        </w:tc>
      </w:tr>
      <w:tr w:rsidR="003E4EBC" w:rsidRPr="0029409D" w:rsidTr="009D022C">
        <w:trPr>
          <w:jc w:val="center"/>
        </w:trPr>
        <w:tc>
          <w:tcPr>
            <w:tcW w:w="611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2.</w:t>
            </w:r>
          </w:p>
        </w:tc>
        <w:tc>
          <w:tcPr>
            <w:tcW w:w="2928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Josip Sučić</w:t>
            </w:r>
          </w:p>
        </w:tc>
        <w:tc>
          <w:tcPr>
            <w:tcW w:w="6095" w:type="dxa"/>
            <w:vAlign w:val="center"/>
          </w:tcPr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Obiteljsko poljoprivredno gospodarstvo Sučić Josip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Sučići 5, </w:t>
            </w:r>
            <w:proofErr w:type="spellStart"/>
            <w:r>
              <w:rPr>
                <w:rFonts w:ascii="Cambria" w:hAnsi="Cambria"/>
              </w:rPr>
              <w:t>Otavice</w:t>
            </w:r>
            <w:proofErr w:type="spellEnd"/>
            <w:r>
              <w:rPr>
                <w:rFonts w:ascii="Cambria" w:hAnsi="Cambria"/>
              </w:rPr>
              <w:t>, 22322 Ružić</w:t>
            </w:r>
          </w:p>
          <w:p w:rsidR="003E4EBC" w:rsidRDefault="003E4EBC" w:rsidP="009D022C">
            <w:r>
              <w:rPr>
                <w:rFonts w:ascii="Cambria" w:hAnsi="Cambria"/>
              </w:rPr>
              <w:t xml:space="preserve">Jedinstveni identifikacijski broj gospodarstva: </w:t>
            </w:r>
            <w:r>
              <w:t>HR00158897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t>Udio u vlasništvu: 100%</w:t>
            </w:r>
          </w:p>
        </w:tc>
      </w:tr>
      <w:tr w:rsidR="003E4EBC" w:rsidRPr="0029409D" w:rsidTr="009D022C">
        <w:trPr>
          <w:jc w:val="center"/>
        </w:trPr>
        <w:tc>
          <w:tcPr>
            <w:tcW w:w="611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3.</w:t>
            </w:r>
          </w:p>
        </w:tc>
        <w:tc>
          <w:tcPr>
            <w:tcW w:w="2928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Damir Prnjak</w:t>
            </w:r>
          </w:p>
        </w:tc>
        <w:tc>
          <w:tcPr>
            <w:tcW w:w="6095" w:type="dxa"/>
            <w:vAlign w:val="center"/>
          </w:tcPr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Obiteljsko poljoprivredno gospodarstvo Damir Prnjak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Prnjaci</w:t>
            </w:r>
            <w:proofErr w:type="spellEnd"/>
            <w:r>
              <w:rPr>
                <w:rFonts w:ascii="Cambria" w:hAnsi="Cambria"/>
              </w:rPr>
              <w:t xml:space="preserve"> 19, </w:t>
            </w:r>
            <w:proofErr w:type="spellStart"/>
            <w:r>
              <w:rPr>
                <w:rFonts w:ascii="Cambria" w:hAnsi="Cambria"/>
              </w:rPr>
              <w:t>Kljake</w:t>
            </w:r>
            <w:proofErr w:type="spellEnd"/>
            <w:r>
              <w:rPr>
                <w:rFonts w:ascii="Cambria" w:hAnsi="Cambria"/>
              </w:rPr>
              <w:t>, 22322 Ružić</w:t>
            </w:r>
          </w:p>
          <w:p w:rsidR="00D555AA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Jedinstveni identifikacijski broj gospodarstva: </w:t>
            </w:r>
          </w:p>
          <w:p w:rsidR="003E4EBC" w:rsidRDefault="003E4EBC" w:rsidP="009D022C">
            <w:r>
              <w:t>H</w:t>
            </w:r>
            <w:r w:rsidR="00ED52C9">
              <w:t>R149896</w:t>
            </w:r>
          </w:p>
          <w:p w:rsidR="003E4EBC" w:rsidRDefault="003E4EBC" w:rsidP="009D022C">
            <w:r>
              <w:t>Udio u vlasništvu: 100%</w:t>
            </w:r>
          </w:p>
          <w:p w:rsidR="003E4EBC" w:rsidRDefault="003E4EBC" w:rsidP="009D022C"/>
          <w:p w:rsidR="003E4EBC" w:rsidRDefault="003E4EBC" w:rsidP="009D022C">
            <w:r>
              <w:t>Termo gradnja Prnjak d.o.o.,</w:t>
            </w:r>
          </w:p>
          <w:p w:rsidR="003E4EBC" w:rsidRDefault="003E4EBC" w:rsidP="009D022C">
            <w:proofErr w:type="spellStart"/>
            <w:r>
              <w:t>Prnjaci</w:t>
            </w:r>
            <w:proofErr w:type="spellEnd"/>
            <w:r>
              <w:t xml:space="preserve"> 19, </w:t>
            </w:r>
            <w:proofErr w:type="spellStart"/>
            <w:r>
              <w:t>Kljake</w:t>
            </w:r>
            <w:proofErr w:type="spellEnd"/>
            <w:r>
              <w:t>, 22322 Ružić</w:t>
            </w:r>
          </w:p>
          <w:p w:rsidR="003E4EBC" w:rsidRDefault="003E4EBC" w:rsidP="009D022C">
            <w:r>
              <w:t>OIB: 07285106135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t>Udio u vlasništvu: 100%</w:t>
            </w:r>
          </w:p>
        </w:tc>
      </w:tr>
      <w:tr w:rsidR="003E4EBC" w:rsidRPr="0029409D" w:rsidTr="009D022C">
        <w:trPr>
          <w:jc w:val="center"/>
        </w:trPr>
        <w:tc>
          <w:tcPr>
            <w:tcW w:w="611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4.</w:t>
            </w:r>
          </w:p>
        </w:tc>
        <w:tc>
          <w:tcPr>
            <w:tcW w:w="2928" w:type="dxa"/>
            <w:vAlign w:val="center"/>
          </w:tcPr>
          <w:p w:rsidR="003E4EBC" w:rsidRPr="0029409D" w:rsidRDefault="003E4EBC" w:rsidP="009D022C">
            <w:pPr>
              <w:jc w:val="center"/>
              <w:rPr>
                <w:rFonts w:ascii="Cambria" w:hAnsi="Cambria"/>
              </w:rPr>
            </w:pPr>
            <w:r w:rsidRPr="0029409D">
              <w:rPr>
                <w:rFonts w:ascii="Cambria" w:hAnsi="Cambria"/>
              </w:rPr>
              <w:t>Ivica Mikelić</w:t>
            </w:r>
          </w:p>
        </w:tc>
        <w:tc>
          <w:tcPr>
            <w:tcW w:w="6095" w:type="dxa"/>
            <w:vAlign w:val="center"/>
          </w:tcPr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Obiteljsko poljoprivredno gospodarstvo Mikelić Ivica „Miki“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Kod doma 10, </w:t>
            </w:r>
            <w:proofErr w:type="spellStart"/>
            <w:r>
              <w:rPr>
                <w:rFonts w:ascii="Cambria" w:hAnsi="Cambria"/>
              </w:rPr>
              <w:t>Kljake</w:t>
            </w:r>
            <w:proofErr w:type="spellEnd"/>
            <w:r>
              <w:rPr>
                <w:rFonts w:ascii="Cambria" w:hAnsi="Cambria"/>
              </w:rPr>
              <w:t>, 22322 Ružić</w:t>
            </w:r>
          </w:p>
          <w:p w:rsidR="003E4EBC" w:rsidRDefault="003E4EBC" w:rsidP="009D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Jedinstveni identifikacijski broj gospodarstva:</w:t>
            </w:r>
          </w:p>
          <w:p w:rsidR="003E4EBC" w:rsidRDefault="003E4EBC" w:rsidP="009D022C">
            <w:r w:rsidRPr="00145202">
              <w:t>HR234050</w:t>
            </w:r>
          </w:p>
          <w:p w:rsidR="003E4EBC" w:rsidRPr="0029409D" w:rsidRDefault="003E4EBC" w:rsidP="009D022C">
            <w:pPr>
              <w:rPr>
                <w:rFonts w:ascii="Cambria" w:hAnsi="Cambria"/>
              </w:rPr>
            </w:pPr>
            <w:r>
              <w:t>Udio u vlasništvu: 100%</w:t>
            </w:r>
          </w:p>
        </w:tc>
      </w:tr>
    </w:tbl>
    <w:p w:rsidR="00A4166A" w:rsidRDefault="00A4166A"/>
    <w:sectPr w:rsidR="00A4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C"/>
    <w:rsid w:val="003E4EBC"/>
    <w:rsid w:val="00A4166A"/>
    <w:rsid w:val="00D555AA"/>
    <w:rsid w:val="00ED4446"/>
    <w:rsid w:val="00E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93A1"/>
  <w15:chartTrackingRefBased/>
  <w15:docId w15:val="{6D533F72-A79D-40A8-8DEB-F9AE742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EBC"/>
    <w:pPr>
      <w:ind w:left="720"/>
      <w:contextualSpacing/>
    </w:pPr>
  </w:style>
  <w:style w:type="table" w:styleId="Reetkatablice">
    <w:name w:val="Table Grid"/>
    <w:basedOn w:val="Obinatablica"/>
    <w:uiPriority w:val="39"/>
    <w:rsid w:val="003E4E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2</cp:revision>
  <dcterms:created xsi:type="dcterms:W3CDTF">2023-06-16T06:59:00Z</dcterms:created>
  <dcterms:modified xsi:type="dcterms:W3CDTF">2023-06-16T07:14:00Z</dcterms:modified>
</cp:coreProperties>
</file>