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2639B" w:rsidRPr="0082639B" w:rsidRDefault="0082639B" w:rsidP="00D57251">
      <w:pPr>
        <w:jc w:val="both"/>
      </w:pPr>
      <w:r w:rsidRPr="00D57251">
        <w:rPr>
          <w:iCs/>
          <w:color w:val="000000"/>
        </w:rPr>
        <w:t>Na temelju članka 109., stavka 4., Zakona o prostornom uređenju („Narodne novine“, broj 153/13</w:t>
      </w:r>
      <w:r w:rsidR="00D57251" w:rsidRPr="00D57251">
        <w:rPr>
          <w:iCs/>
          <w:color w:val="000000"/>
        </w:rPr>
        <w:t>, 65/17, 114/18, 39/19, 98/19, 67/23</w:t>
      </w:r>
      <w:r w:rsidRPr="00D57251">
        <w:rPr>
          <w:iCs/>
          <w:color w:val="000000"/>
        </w:rPr>
        <w:t xml:space="preserve">) i članka </w:t>
      </w:r>
      <w:r w:rsidR="00D57251" w:rsidRPr="00D57251">
        <w:rPr>
          <w:iCs/>
          <w:color w:val="000000"/>
        </w:rPr>
        <w:t>25</w:t>
      </w:r>
      <w:r w:rsidRPr="00D57251">
        <w:rPr>
          <w:iCs/>
          <w:color w:val="000000"/>
        </w:rPr>
        <w:t xml:space="preserve">. Statuta Općine Ružić („Službeni vjesnik Šibensko-kninske županije“, broj </w:t>
      </w:r>
      <w:r w:rsidR="00D57251" w:rsidRPr="00D57251">
        <w:rPr>
          <w:iCs/>
          <w:color w:val="000000"/>
        </w:rPr>
        <w:t>7</w:t>
      </w:r>
      <w:r w:rsidRPr="00D57251">
        <w:rPr>
          <w:iCs/>
          <w:color w:val="000000"/>
        </w:rPr>
        <w:t>/</w:t>
      </w:r>
      <w:r w:rsidR="00D57251" w:rsidRPr="00D57251">
        <w:rPr>
          <w:iCs/>
          <w:color w:val="000000"/>
        </w:rPr>
        <w:t>21</w:t>
      </w:r>
      <w:r w:rsidRPr="00D57251">
        <w:rPr>
          <w:iCs/>
          <w:color w:val="000000"/>
        </w:rPr>
        <w:t>) Općinsko vijeće Općine Ružić  na  20.  sjednici, održanoj 18. listopada 20</w:t>
      </w:r>
      <w:r w:rsidR="00D57251">
        <w:rPr>
          <w:iCs/>
          <w:color w:val="000000"/>
        </w:rPr>
        <w:t>24</w:t>
      </w:r>
      <w:r w:rsidRPr="00D57251">
        <w:rPr>
          <w:iCs/>
          <w:color w:val="000000"/>
        </w:rPr>
        <w:t>. godine donijelo je</w:t>
      </w:r>
    </w:p>
    <w:p w:rsidR="0082639B" w:rsidRPr="0082639B" w:rsidRDefault="0082639B" w:rsidP="00D57251">
      <w:pPr>
        <w:jc w:val="both"/>
      </w:pPr>
    </w:p>
    <w:p w:rsidR="0082639B" w:rsidRPr="0082639B" w:rsidRDefault="0082639B" w:rsidP="00D57251">
      <w:pPr>
        <w:jc w:val="center"/>
        <w:rPr>
          <w:b/>
        </w:rPr>
      </w:pPr>
      <w:r w:rsidRPr="0082639B">
        <w:rPr>
          <w:b/>
        </w:rPr>
        <w:t>ODLUKU</w:t>
      </w:r>
    </w:p>
    <w:p w:rsidR="0082639B" w:rsidRPr="0082639B" w:rsidRDefault="0082639B" w:rsidP="00D57251">
      <w:pPr>
        <w:jc w:val="center"/>
        <w:rPr>
          <w:b/>
          <w:bCs/>
        </w:rPr>
      </w:pPr>
      <w:r w:rsidRPr="0082639B">
        <w:rPr>
          <w:b/>
          <w:bCs/>
        </w:rPr>
        <w:t>o donošenju Izmjena i dopuna</w:t>
      </w:r>
    </w:p>
    <w:p w:rsidR="0082639B" w:rsidRPr="0082639B" w:rsidRDefault="0082639B" w:rsidP="00D57251">
      <w:pPr>
        <w:jc w:val="center"/>
        <w:rPr>
          <w:b/>
        </w:rPr>
      </w:pPr>
      <w:r w:rsidRPr="0082639B">
        <w:rPr>
          <w:b/>
          <w:bCs/>
        </w:rPr>
        <w:t>Prostornog plana uređenja Općine Ružić  (IV)</w:t>
      </w:r>
    </w:p>
    <w:p w:rsidR="0082639B" w:rsidRPr="0082639B" w:rsidRDefault="0082639B" w:rsidP="00D57251">
      <w:pPr>
        <w:pStyle w:val="Zaglavlje"/>
        <w:tabs>
          <w:tab w:val="left" w:pos="540"/>
        </w:tabs>
        <w:jc w:val="both"/>
        <w:rPr>
          <w:b/>
          <w:bCs/>
        </w:rPr>
      </w:pPr>
      <w:r w:rsidRPr="0082639B">
        <w:rPr>
          <w:b/>
          <w:bCs/>
        </w:rPr>
        <w:t xml:space="preserve">   </w:t>
      </w:r>
    </w:p>
    <w:p w:rsidR="00C101CB" w:rsidRPr="0082639B" w:rsidRDefault="00C101CB" w:rsidP="00D57251">
      <w:pPr>
        <w:widowControl w:val="0"/>
        <w:jc w:val="center"/>
        <w:rPr>
          <w:b/>
          <w:snapToGrid w:val="0"/>
        </w:rPr>
      </w:pPr>
      <w:r w:rsidRPr="0082639B">
        <w:rPr>
          <w:b/>
          <w:snapToGrid w:val="0"/>
        </w:rPr>
        <w:t xml:space="preserve">Članak </w:t>
      </w:r>
      <w:r w:rsidRPr="0082639B">
        <w:rPr>
          <w:b/>
          <w:snapToGrid w:val="0"/>
        </w:rPr>
        <w:fldChar w:fldCharType="begin"/>
      </w:r>
      <w:r w:rsidRPr="0082639B">
        <w:rPr>
          <w:b/>
          <w:snapToGrid w:val="0"/>
        </w:rPr>
        <w:instrText xml:space="preserve"> AUTONUM  \* Arabic </w:instrText>
      </w:r>
      <w:r w:rsidRPr="0082639B">
        <w:rPr>
          <w:b/>
          <w:snapToGrid w:val="0"/>
        </w:rPr>
        <w:fldChar w:fldCharType="end"/>
      </w:r>
    </w:p>
    <w:p w:rsidR="00C101CB" w:rsidRDefault="00C101CB" w:rsidP="00D57251">
      <w:pPr>
        <w:tabs>
          <w:tab w:val="left" w:pos="851"/>
        </w:tabs>
        <w:jc w:val="both"/>
        <w:rPr>
          <w:rFonts w:eastAsia="Calibri"/>
        </w:rPr>
      </w:pPr>
      <w:r w:rsidRPr="0082639B">
        <w:rPr>
          <w:rFonts w:eastAsia="Calibri"/>
        </w:rPr>
        <w:t xml:space="preserve">Ovom odlukom donose se Izmjene i dopune prostornog Plana uređenja Općine Ružić </w:t>
      </w:r>
      <w:r w:rsidR="0082639B" w:rsidRPr="0012738E">
        <w:rPr>
          <w:iCs/>
        </w:rPr>
        <w:t xml:space="preserve">(„Službeni vjesnik Šibensko kninske županije“, broj </w:t>
      </w:r>
      <w:r w:rsidR="0082639B" w:rsidRPr="0012738E">
        <w:t xml:space="preserve">4/04, 7/12, 9/16 i </w:t>
      </w:r>
      <w:r w:rsidR="0012738E" w:rsidRPr="0012738E">
        <w:t>5/18</w:t>
      </w:r>
      <w:r w:rsidR="0082639B" w:rsidRPr="0012738E">
        <w:t>)</w:t>
      </w:r>
      <w:r w:rsidR="0082639B" w:rsidRPr="0012738E">
        <w:rPr>
          <w:rFonts w:eastAsia="Calibri"/>
        </w:rPr>
        <w:t xml:space="preserve"> </w:t>
      </w:r>
      <w:r w:rsidRPr="0012738E">
        <w:rPr>
          <w:rFonts w:eastAsia="Calibri"/>
        </w:rPr>
        <w:t>(</w:t>
      </w:r>
      <w:r w:rsidRPr="0082639B">
        <w:rPr>
          <w:rFonts w:eastAsia="Calibri"/>
        </w:rPr>
        <w:t xml:space="preserve">u daljnjem tekstu: </w:t>
      </w:r>
      <w:r w:rsidR="009A6345">
        <w:rPr>
          <w:rFonts w:eastAsia="Calibri"/>
        </w:rPr>
        <w:t>Izmjene i dopune</w:t>
      </w:r>
      <w:r w:rsidRPr="0082639B">
        <w:rPr>
          <w:rFonts w:eastAsia="Calibri"/>
        </w:rPr>
        <w:t>).</w:t>
      </w:r>
    </w:p>
    <w:p w:rsidR="005E19A9" w:rsidRPr="0082639B" w:rsidRDefault="005E19A9" w:rsidP="00D57251">
      <w:pPr>
        <w:tabs>
          <w:tab w:val="left" w:pos="851"/>
        </w:tabs>
        <w:jc w:val="both"/>
        <w:rPr>
          <w:rFonts w:eastAsia="Calibri"/>
        </w:rPr>
      </w:pPr>
    </w:p>
    <w:p w:rsidR="005E19A9" w:rsidRPr="0082639B" w:rsidRDefault="005E19A9" w:rsidP="005E19A9">
      <w:pPr>
        <w:widowControl w:val="0"/>
        <w:jc w:val="center"/>
        <w:rPr>
          <w:b/>
          <w:snapToGrid w:val="0"/>
        </w:rPr>
      </w:pPr>
      <w:r w:rsidRPr="0082639B">
        <w:rPr>
          <w:b/>
          <w:snapToGrid w:val="0"/>
        </w:rPr>
        <w:t xml:space="preserve">Članak </w:t>
      </w:r>
      <w:r w:rsidRPr="0082639B">
        <w:rPr>
          <w:b/>
          <w:snapToGrid w:val="0"/>
        </w:rPr>
        <w:fldChar w:fldCharType="begin"/>
      </w:r>
      <w:r w:rsidRPr="0082639B">
        <w:rPr>
          <w:b/>
          <w:snapToGrid w:val="0"/>
        </w:rPr>
        <w:instrText xml:space="preserve"> AUTONUM  \* Arabic </w:instrText>
      </w:r>
      <w:r w:rsidRPr="0082639B">
        <w:rPr>
          <w:b/>
          <w:snapToGrid w:val="0"/>
        </w:rPr>
        <w:fldChar w:fldCharType="end"/>
      </w:r>
    </w:p>
    <w:p w:rsidR="00C101CB" w:rsidRPr="0082639B" w:rsidRDefault="00C101CB" w:rsidP="00D57251">
      <w:pPr>
        <w:tabs>
          <w:tab w:val="left" w:pos="851"/>
        </w:tabs>
        <w:jc w:val="both"/>
        <w:rPr>
          <w:rFonts w:eastAsia="Calibri"/>
        </w:rPr>
      </w:pPr>
      <w:r w:rsidRPr="0082639B">
        <w:rPr>
          <w:rFonts w:eastAsia="Calibri"/>
        </w:rPr>
        <w:t>Izmjene i dopune Plana uređenja Općine Ružić izradio je INSTITUT IGH, d.d., Zagreb, u koordinaciji s Općinom Ružić kao nositeljem izrade</w:t>
      </w:r>
      <w:r w:rsidR="005E19A9">
        <w:rPr>
          <w:rFonts w:eastAsia="Calibri"/>
        </w:rPr>
        <w:t>, a sastoje se od:</w:t>
      </w:r>
    </w:p>
    <w:p w:rsidR="00C101CB" w:rsidRPr="0082639B" w:rsidRDefault="00C101CB" w:rsidP="00D57251">
      <w:pPr>
        <w:tabs>
          <w:tab w:val="left" w:pos="851"/>
        </w:tabs>
        <w:jc w:val="both"/>
        <w:rPr>
          <w:rFonts w:eastAsia="Calibri"/>
        </w:rPr>
      </w:pPr>
    </w:p>
    <w:p w:rsidR="00C101CB" w:rsidRPr="0082639B" w:rsidRDefault="005E19A9" w:rsidP="00D57251">
      <w:pPr>
        <w:ind w:left="426" w:hanging="426"/>
      </w:pPr>
      <w:r>
        <w:t>A.</w:t>
      </w:r>
      <w:r w:rsidR="00C101CB" w:rsidRPr="0082639B">
        <w:tab/>
        <w:t>TEKSTUALNI DIO (Odredbe za provedbu)</w:t>
      </w:r>
    </w:p>
    <w:p w:rsidR="00C101CB" w:rsidRPr="0082639B" w:rsidRDefault="00C101CB" w:rsidP="00D57251">
      <w:pPr>
        <w:tabs>
          <w:tab w:val="left" w:pos="851"/>
        </w:tabs>
        <w:ind w:left="426" w:hanging="426"/>
      </w:pPr>
    </w:p>
    <w:p w:rsidR="00C101CB" w:rsidRPr="0082639B" w:rsidRDefault="005E19A9" w:rsidP="00D57251">
      <w:pPr>
        <w:tabs>
          <w:tab w:val="left" w:pos="851"/>
        </w:tabs>
        <w:ind w:left="426" w:hanging="426"/>
      </w:pPr>
      <w:r>
        <w:t>B.</w:t>
      </w:r>
      <w:r w:rsidR="00C101CB" w:rsidRPr="0082639B">
        <w:tab/>
        <w:t>GRAFIČ</w:t>
      </w:r>
      <w:r>
        <w:t>K</w:t>
      </w:r>
      <w:r w:rsidR="00C101CB" w:rsidRPr="0082639B">
        <w:t xml:space="preserve">I DIO  </w:t>
      </w:r>
    </w:p>
    <w:p w:rsidR="00C101CB" w:rsidRPr="0082639B" w:rsidRDefault="00C101CB" w:rsidP="00D57251">
      <w:pPr>
        <w:tabs>
          <w:tab w:val="left" w:pos="7650"/>
        </w:tabs>
        <w:ind w:left="540" w:hanging="540"/>
      </w:pPr>
      <w:r w:rsidRPr="0082639B">
        <w:t>1.</w:t>
      </w:r>
      <w:r w:rsidR="005E19A9">
        <w:t xml:space="preserve">    </w:t>
      </w:r>
      <w:r w:rsidRPr="0082639B">
        <w:t>KORIŠTENJE I NAMJENA POVRŠINA</w:t>
      </w:r>
      <w:r w:rsidRPr="0082639B">
        <w:tab/>
        <w:t>1:25000</w:t>
      </w:r>
    </w:p>
    <w:p w:rsidR="00C101CB" w:rsidRPr="0082639B" w:rsidRDefault="00C101CB" w:rsidP="00D57251">
      <w:pPr>
        <w:tabs>
          <w:tab w:val="left" w:pos="7650"/>
        </w:tabs>
        <w:ind w:left="540" w:hanging="540"/>
      </w:pPr>
      <w:r w:rsidRPr="0082639B">
        <w:t>2.</w:t>
      </w:r>
      <w:r w:rsidR="005E19A9">
        <w:t xml:space="preserve">    </w:t>
      </w:r>
      <w:r w:rsidRPr="0082639B">
        <w:t>INFRASTRUKTURNI SUSTAVI</w:t>
      </w:r>
      <w:r w:rsidRPr="0082639B">
        <w:tab/>
        <w:t>1:25000</w:t>
      </w:r>
    </w:p>
    <w:p w:rsidR="00C101CB" w:rsidRPr="0082639B" w:rsidRDefault="00C101CB" w:rsidP="00D57251">
      <w:pPr>
        <w:tabs>
          <w:tab w:val="left" w:pos="7650"/>
        </w:tabs>
        <w:ind w:left="540" w:hanging="540"/>
      </w:pPr>
      <w:r w:rsidRPr="0082639B">
        <w:t>3.</w:t>
      </w:r>
      <w:r w:rsidR="005E19A9">
        <w:t xml:space="preserve">    </w:t>
      </w:r>
      <w:r w:rsidRPr="0082639B">
        <w:t>UVJETI KORIŠTENJA, UREĐENJA I ZAŠTITE PROSTORA</w:t>
      </w:r>
      <w:r w:rsidRPr="0082639B">
        <w:tab/>
        <w:t>1:25000</w:t>
      </w:r>
    </w:p>
    <w:p w:rsidR="00C101CB" w:rsidRPr="0082639B" w:rsidRDefault="00C101CB" w:rsidP="00D57251">
      <w:pPr>
        <w:tabs>
          <w:tab w:val="left" w:pos="7650"/>
        </w:tabs>
        <w:ind w:left="540" w:hanging="540"/>
      </w:pPr>
      <w:r w:rsidRPr="0082639B">
        <w:t>4.</w:t>
      </w:r>
      <w:r w:rsidR="005E19A9">
        <w:t xml:space="preserve">    </w:t>
      </w:r>
      <w:r w:rsidRPr="0082639B">
        <w:t>GRAĐEVINSKA PODRUČJA</w:t>
      </w:r>
      <w:r w:rsidRPr="0082639B">
        <w:tab/>
        <w:t>1:5</w:t>
      </w:r>
      <w:r w:rsidR="00355F7A">
        <w:t>0</w:t>
      </w:r>
      <w:r w:rsidRPr="0082639B">
        <w:t>00</w:t>
      </w:r>
    </w:p>
    <w:p w:rsidR="00C101CB" w:rsidRDefault="00C101CB" w:rsidP="00D57251"/>
    <w:p w:rsidR="009A6345" w:rsidRPr="0082639B" w:rsidRDefault="009A6345" w:rsidP="00D57251"/>
    <w:p w:rsidR="00C101CB" w:rsidRPr="00355F7A" w:rsidRDefault="005E19A9" w:rsidP="00D57251">
      <w:pPr>
        <w:ind w:left="567" w:hanging="567"/>
      </w:pPr>
      <w:r w:rsidRPr="00355F7A">
        <w:t>PRILOZI</w:t>
      </w:r>
    </w:p>
    <w:p w:rsidR="005E19A9" w:rsidRPr="00355F7A" w:rsidRDefault="005E19A9" w:rsidP="005E19A9">
      <w:pPr>
        <w:widowControl w:val="0"/>
        <w:jc w:val="center"/>
        <w:rPr>
          <w:b/>
          <w:snapToGrid w:val="0"/>
        </w:rPr>
      </w:pPr>
      <w:r w:rsidRPr="00355F7A">
        <w:rPr>
          <w:b/>
          <w:snapToGrid w:val="0"/>
        </w:rPr>
        <w:t xml:space="preserve">Članak </w:t>
      </w:r>
      <w:r w:rsidRPr="00355F7A">
        <w:rPr>
          <w:b/>
          <w:snapToGrid w:val="0"/>
        </w:rPr>
        <w:fldChar w:fldCharType="begin"/>
      </w:r>
      <w:r w:rsidRPr="00355F7A">
        <w:rPr>
          <w:b/>
          <w:snapToGrid w:val="0"/>
        </w:rPr>
        <w:instrText xml:space="preserve"> AUTONUM  \* Arabic </w:instrText>
      </w:r>
      <w:r w:rsidRPr="00355F7A">
        <w:rPr>
          <w:b/>
          <w:snapToGrid w:val="0"/>
        </w:rPr>
        <w:fldChar w:fldCharType="end"/>
      </w:r>
    </w:p>
    <w:p w:rsidR="005E19A9" w:rsidRPr="00355F7A" w:rsidRDefault="005E19A9" w:rsidP="005E19A9">
      <w:pPr>
        <w:tabs>
          <w:tab w:val="left" w:pos="0"/>
        </w:tabs>
        <w:jc w:val="both"/>
      </w:pPr>
      <w:r w:rsidRPr="00355F7A">
        <w:t xml:space="preserve">Grafički prikazi: 1. KORIŠTENJE I NAMJENA POVRŠINA; 2. INFRASTRUKTURNI SUSTAVI; 3. UVJETI KORIŠTENJA UREĐENJA I ZAŠTITE PROSTORA u mjerilu 1:25000 i 4. GRAĐEVINSKA PODRUČJA NASELJA u mjerilu 1:5000 iz članka 2. stavka 1. točke „B) Grafički dio“ Odluke o donošenju Prostornog plana uređenja Općine Ružić („Službeni vjesnik Šibensko-kninske županije ", broj: </w:t>
      </w:r>
      <w:r w:rsidRPr="00355F7A">
        <w:rPr>
          <w:iCs/>
        </w:rPr>
        <w:t>broj 4/04, 7/12</w:t>
      </w:r>
      <w:r w:rsidR="00355F7A">
        <w:rPr>
          <w:iCs/>
        </w:rPr>
        <w:t xml:space="preserve">, </w:t>
      </w:r>
      <w:r w:rsidRPr="00355F7A">
        <w:rPr>
          <w:iCs/>
        </w:rPr>
        <w:t>9/16</w:t>
      </w:r>
      <w:r w:rsidR="00355F7A">
        <w:rPr>
          <w:iCs/>
        </w:rPr>
        <w:t xml:space="preserve"> i</w:t>
      </w:r>
      <w:r w:rsidR="008B474D">
        <w:rPr>
          <w:iCs/>
        </w:rPr>
        <w:t xml:space="preserve"> </w:t>
      </w:r>
      <w:r w:rsidR="008B474D" w:rsidRPr="008B474D">
        <w:rPr>
          <w:iCs/>
        </w:rPr>
        <w:t>5/18</w:t>
      </w:r>
      <w:r w:rsidR="00355F7A">
        <w:rPr>
          <w:iCs/>
        </w:rPr>
        <w:t xml:space="preserve"> </w:t>
      </w:r>
      <w:r w:rsidRPr="00355F7A">
        <w:t xml:space="preserve">) prestaju važiti. </w:t>
      </w:r>
    </w:p>
    <w:p w:rsidR="00355F7A" w:rsidRDefault="00355F7A" w:rsidP="005E19A9">
      <w:pPr>
        <w:tabs>
          <w:tab w:val="left" w:pos="0"/>
        </w:tabs>
        <w:jc w:val="both"/>
      </w:pPr>
    </w:p>
    <w:p w:rsidR="005E19A9" w:rsidRPr="00355F7A" w:rsidRDefault="005E19A9" w:rsidP="005E19A9">
      <w:pPr>
        <w:tabs>
          <w:tab w:val="left" w:pos="0"/>
        </w:tabs>
        <w:jc w:val="both"/>
      </w:pPr>
      <w:r w:rsidRPr="00355F7A">
        <w:t>Stupanjem na snagu ove Odluke umjesto grafičkih prikaza iz gornjeg stavka primjenjivat će se grafički prikazi 1. KORIŠTENJE I NAMJENA POVRŠINA; 2. INFRASTRUKTURNI SUSTAVI; 3. UVJETI KORIŠTENJA</w:t>
      </w:r>
      <w:r w:rsidR="00355F7A">
        <w:t xml:space="preserve">, UREĐENJA I </w:t>
      </w:r>
      <w:r w:rsidRPr="00355F7A">
        <w:t>ZAŠTITE PROSTORA u mjerilu 1:25000 i 4. GRAĐEVINSKA PODRUČJA NASELJA u mjerilu 1:5000 iz članka 2. stavka 1. točke „B) Grafički dio“ iz ove Odluke.</w:t>
      </w:r>
    </w:p>
    <w:p w:rsidR="00D57251" w:rsidRDefault="00D57251" w:rsidP="00D57251">
      <w:pPr>
        <w:widowControl w:val="0"/>
        <w:rPr>
          <w:b/>
          <w:snapToGrid w:val="0"/>
        </w:rPr>
      </w:pPr>
    </w:p>
    <w:p w:rsidR="00C101CB" w:rsidRPr="0082639B" w:rsidRDefault="00C101CB" w:rsidP="00D57251">
      <w:pPr>
        <w:widowControl w:val="0"/>
        <w:jc w:val="center"/>
        <w:rPr>
          <w:b/>
          <w:snapToGrid w:val="0"/>
        </w:rPr>
      </w:pPr>
      <w:r w:rsidRPr="0082639B">
        <w:rPr>
          <w:b/>
          <w:snapToGrid w:val="0"/>
        </w:rPr>
        <w:t xml:space="preserve">Članak </w:t>
      </w:r>
      <w:r w:rsidRPr="0082639B">
        <w:rPr>
          <w:b/>
          <w:snapToGrid w:val="0"/>
        </w:rPr>
        <w:fldChar w:fldCharType="begin"/>
      </w:r>
      <w:r w:rsidRPr="0082639B">
        <w:rPr>
          <w:b/>
          <w:snapToGrid w:val="0"/>
        </w:rPr>
        <w:instrText xml:space="preserve"> AUTONUM  \* Arabic </w:instrText>
      </w:r>
      <w:r w:rsidRPr="0082639B">
        <w:rPr>
          <w:b/>
          <w:snapToGrid w:val="0"/>
        </w:rPr>
        <w:fldChar w:fldCharType="end"/>
      </w:r>
    </w:p>
    <w:p w:rsidR="00C101CB" w:rsidRDefault="00D57251" w:rsidP="00D57251">
      <w:pPr>
        <w:numPr>
          <w:ilvl w:val="12"/>
          <w:numId w:val="0"/>
        </w:numPr>
        <w:tabs>
          <w:tab w:val="left" w:pos="-2977"/>
          <w:tab w:val="left" w:pos="851"/>
        </w:tabs>
        <w:jc w:val="both"/>
        <w:rPr>
          <w:rFonts w:eastAsia="Calibri"/>
        </w:rPr>
      </w:pPr>
      <w:r>
        <w:rPr>
          <w:rFonts w:eastAsia="Calibri"/>
        </w:rPr>
        <w:t>ODREDBE ZA PROVEDBU</w:t>
      </w:r>
    </w:p>
    <w:p w:rsidR="00D57251" w:rsidRPr="0082639B" w:rsidRDefault="00D57251" w:rsidP="00D57251">
      <w:pPr>
        <w:numPr>
          <w:ilvl w:val="12"/>
          <w:numId w:val="0"/>
        </w:numPr>
        <w:tabs>
          <w:tab w:val="left" w:pos="-2977"/>
          <w:tab w:val="left" w:pos="851"/>
        </w:tabs>
        <w:jc w:val="both"/>
        <w:rPr>
          <w:rFonts w:eastAsia="Calibri"/>
        </w:rPr>
      </w:pPr>
    </w:p>
    <w:p w:rsidR="00C101CB" w:rsidRPr="0082639B" w:rsidRDefault="00C101CB" w:rsidP="00D57251">
      <w:pPr>
        <w:tabs>
          <w:tab w:val="left" w:pos="851"/>
        </w:tabs>
        <w:jc w:val="both"/>
        <w:rPr>
          <w:rFonts w:eastAsia="Calibri"/>
        </w:rPr>
      </w:pPr>
      <w:r w:rsidRPr="0082639B">
        <w:rPr>
          <w:rFonts w:eastAsia="Calibri"/>
        </w:rPr>
        <w:t>U članku 9. iza stavka 3. dodaju se novi stavci 4. i 5.</w:t>
      </w:r>
      <w:r w:rsidR="00D57251">
        <w:rPr>
          <w:rFonts w:eastAsia="Calibri"/>
        </w:rPr>
        <w:t xml:space="preserve"> </w:t>
      </w:r>
      <w:r w:rsidRPr="0082639B">
        <w:rPr>
          <w:rFonts w:eastAsia="Calibri"/>
        </w:rPr>
        <w:t xml:space="preserve">koji glase: </w:t>
      </w:r>
    </w:p>
    <w:p w:rsidR="00C101CB" w:rsidRPr="0082639B" w:rsidRDefault="00C101CB" w:rsidP="00D57251">
      <w:pPr>
        <w:numPr>
          <w:ilvl w:val="12"/>
          <w:numId w:val="0"/>
        </w:numPr>
        <w:jc w:val="both"/>
        <w:rPr>
          <w:lang w:eastAsia="hr-HR"/>
        </w:rPr>
      </w:pPr>
      <w:r w:rsidRPr="0082639B">
        <w:rPr>
          <w:lang w:eastAsia="hr-HR"/>
        </w:rPr>
        <w:t xml:space="preserve">„Na području naselja </w:t>
      </w:r>
      <w:proofErr w:type="spellStart"/>
      <w:r w:rsidRPr="0082639B">
        <w:rPr>
          <w:lang w:eastAsia="hr-HR"/>
        </w:rPr>
        <w:t>Čavoglave</w:t>
      </w:r>
      <w:proofErr w:type="spellEnd"/>
      <w:r w:rsidRPr="0082639B">
        <w:rPr>
          <w:lang w:eastAsia="hr-HR"/>
        </w:rPr>
        <w:t xml:space="preserve">, na dijelu </w:t>
      </w:r>
      <w:proofErr w:type="spellStart"/>
      <w:r w:rsidRPr="0082639B">
        <w:rPr>
          <w:lang w:eastAsia="hr-HR"/>
        </w:rPr>
        <w:t>k.č</w:t>
      </w:r>
      <w:proofErr w:type="spellEnd"/>
      <w:r w:rsidRPr="0082639B">
        <w:rPr>
          <w:lang w:eastAsia="hr-HR"/>
        </w:rPr>
        <w:t xml:space="preserve">. 20/1 k.o. </w:t>
      </w:r>
      <w:proofErr w:type="spellStart"/>
      <w:r w:rsidRPr="0082639B">
        <w:rPr>
          <w:lang w:eastAsia="hr-HR"/>
        </w:rPr>
        <w:t>Čavoglave</w:t>
      </w:r>
      <w:proofErr w:type="spellEnd"/>
      <w:r w:rsidRPr="0082639B">
        <w:rPr>
          <w:lang w:eastAsia="hr-HR"/>
        </w:rPr>
        <w:t xml:space="preserve">, planirana je izgradnja zone za stambeno zbrinjavanje ukupne površine cca 2,7ha (označeno na kartografskom prikazu </w:t>
      </w:r>
      <w:r w:rsidRPr="0082639B">
        <w:rPr>
          <w:i/>
          <w:lang w:eastAsia="hr-HR"/>
        </w:rPr>
        <w:t>'4.18. Građevinska područja'</w:t>
      </w:r>
      <w:r w:rsidRPr="0082639B">
        <w:rPr>
          <w:lang w:eastAsia="hr-HR"/>
        </w:rPr>
        <w:t>).“</w:t>
      </w:r>
    </w:p>
    <w:p w:rsidR="00C101CB" w:rsidRPr="0082639B" w:rsidRDefault="00C101CB" w:rsidP="00D57251">
      <w:pPr>
        <w:numPr>
          <w:ilvl w:val="12"/>
          <w:numId w:val="0"/>
        </w:numPr>
        <w:jc w:val="both"/>
        <w:rPr>
          <w:highlight w:val="yellow"/>
          <w:lang w:eastAsia="hr-HR"/>
        </w:rPr>
      </w:pPr>
    </w:p>
    <w:p w:rsidR="00C101CB" w:rsidRPr="0082639B" w:rsidRDefault="00C101CB" w:rsidP="00D57251">
      <w:pPr>
        <w:numPr>
          <w:ilvl w:val="12"/>
          <w:numId w:val="0"/>
        </w:numPr>
        <w:jc w:val="both"/>
        <w:rPr>
          <w:lang w:eastAsia="hr-HR"/>
        </w:rPr>
      </w:pPr>
      <w:r w:rsidRPr="0082639B">
        <w:rPr>
          <w:lang w:eastAsia="hr-HR"/>
        </w:rPr>
        <w:lastRenderedPageBreak/>
        <w:t xml:space="preserve">„Zona za stambeno zbrinjavanje planirana je i na području naselja Ružić, na </w:t>
      </w:r>
      <w:proofErr w:type="spellStart"/>
      <w:r w:rsidRPr="0082639B">
        <w:rPr>
          <w:lang w:eastAsia="hr-HR"/>
        </w:rPr>
        <w:t>k.č</w:t>
      </w:r>
      <w:proofErr w:type="spellEnd"/>
      <w:r w:rsidRPr="0082639B">
        <w:rPr>
          <w:lang w:eastAsia="hr-HR"/>
        </w:rPr>
        <w:t xml:space="preserve">. 1437/6 k.o. Ružić, ukupne površine 1,6ha, a nalazi se unutar građevinskog područja Ružić (označeno na kartografskom prikazu </w:t>
      </w:r>
      <w:r w:rsidRPr="0082639B">
        <w:rPr>
          <w:i/>
          <w:lang w:eastAsia="hr-HR"/>
        </w:rPr>
        <w:t>'4.1. Građevinska područja'</w:t>
      </w:r>
      <w:r w:rsidRPr="0082639B">
        <w:rPr>
          <w:lang w:eastAsia="hr-HR"/>
        </w:rPr>
        <w:t>).“</w:t>
      </w:r>
    </w:p>
    <w:p w:rsidR="00C101CB" w:rsidRPr="0082639B" w:rsidRDefault="00C101CB" w:rsidP="00D57251">
      <w:pPr>
        <w:tabs>
          <w:tab w:val="left" w:pos="851"/>
        </w:tabs>
        <w:jc w:val="both"/>
        <w:rPr>
          <w:rFonts w:eastAsia="Calibri"/>
        </w:rPr>
      </w:pPr>
    </w:p>
    <w:p w:rsidR="00C101CB" w:rsidRPr="0082639B" w:rsidRDefault="00C101CB" w:rsidP="00D57251">
      <w:pPr>
        <w:rPr>
          <w:lang w:eastAsia="hr-HR"/>
        </w:rPr>
      </w:pPr>
      <w:r w:rsidRPr="0082639B">
        <w:rPr>
          <w:lang w:eastAsia="hr-HR"/>
        </w:rPr>
        <w:t>Dosadašnji stavak 4. postaje stavak 6.</w:t>
      </w:r>
    </w:p>
    <w:p w:rsidR="00D57251" w:rsidRDefault="00D57251" w:rsidP="00D57251">
      <w:pPr>
        <w:widowControl w:val="0"/>
        <w:jc w:val="center"/>
        <w:rPr>
          <w:b/>
          <w:snapToGrid w:val="0"/>
        </w:rPr>
      </w:pPr>
    </w:p>
    <w:p w:rsidR="00C101CB" w:rsidRPr="0082639B" w:rsidRDefault="00C101CB" w:rsidP="00D57251">
      <w:pPr>
        <w:widowControl w:val="0"/>
        <w:jc w:val="center"/>
        <w:rPr>
          <w:b/>
          <w:snapToGrid w:val="0"/>
        </w:rPr>
      </w:pPr>
      <w:r w:rsidRPr="0082639B">
        <w:rPr>
          <w:b/>
          <w:snapToGrid w:val="0"/>
        </w:rPr>
        <w:t xml:space="preserve">Članak </w:t>
      </w:r>
      <w:r w:rsidRPr="0082639B">
        <w:rPr>
          <w:b/>
          <w:snapToGrid w:val="0"/>
        </w:rPr>
        <w:fldChar w:fldCharType="begin"/>
      </w:r>
      <w:r w:rsidRPr="0082639B">
        <w:rPr>
          <w:b/>
          <w:snapToGrid w:val="0"/>
        </w:rPr>
        <w:instrText xml:space="preserve"> AUTONUM  \* Arabic </w:instrText>
      </w:r>
      <w:r w:rsidRPr="0082639B">
        <w:rPr>
          <w:b/>
          <w:snapToGrid w:val="0"/>
        </w:rPr>
        <w:fldChar w:fldCharType="end"/>
      </w:r>
    </w:p>
    <w:p w:rsidR="00C101CB" w:rsidRPr="0082639B" w:rsidRDefault="00C101CB" w:rsidP="00D57251">
      <w:pPr>
        <w:tabs>
          <w:tab w:val="left" w:pos="851"/>
        </w:tabs>
        <w:jc w:val="both"/>
        <w:rPr>
          <w:rFonts w:eastAsia="Calibri"/>
        </w:rPr>
      </w:pPr>
      <w:r w:rsidRPr="0082639B">
        <w:rPr>
          <w:rFonts w:eastAsia="Calibri"/>
        </w:rPr>
        <w:t xml:space="preserve">U članku 26. stavku 1., podstavak 3. briše se riječ „nisu“. </w:t>
      </w:r>
    </w:p>
    <w:p w:rsidR="00D57251" w:rsidRDefault="00D57251" w:rsidP="00D57251">
      <w:pPr>
        <w:widowControl w:val="0"/>
        <w:jc w:val="center"/>
        <w:rPr>
          <w:b/>
          <w:snapToGrid w:val="0"/>
        </w:rPr>
      </w:pPr>
    </w:p>
    <w:p w:rsidR="00C101CB" w:rsidRPr="0082639B" w:rsidRDefault="00C101CB" w:rsidP="00D57251">
      <w:pPr>
        <w:widowControl w:val="0"/>
        <w:jc w:val="center"/>
        <w:rPr>
          <w:b/>
          <w:snapToGrid w:val="0"/>
        </w:rPr>
      </w:pPr>
      <w:r w:rsidRPr="0082639B">
        <w:rPr>
          <w:b/>
          <w:snapToGrid w:val="0"/>
        </w:rPr>
        <w:t xml:space="preserve">Članak </w:t>
      </w:r>
      <w:r w:rsidRPr="0082639B">
        <w:rPr>
          <w:b/>
          <w:snapToGrid w:val="0"/>
        </w:rPr>
        <w:fldChar w:fldCharType="begin"/>
      </w:r>
      <w:r w:rsidRPr="0082639B">
        <w:rPr>
          <w:b/>
          <w:snapToGrid w:val="0"/>
        </w:rPr>
        <w:instrText xml:space="preserve"> AUTONUM  \* Arabic </w:instrText>
      </w:r>
      <w:r w:rsidRPr="0082639B">
        <w:rPr>
          <w:b/>
          <w:snapToGrid w:val="0"/>
        </w:rPr>
        <w:fldChar w:fldCharType="end"/>
      </w:r>
    </w:p>
    <w:p w:rsidR="00C101CB" w:rsidRPr="0082639B" w:rsidRDefault="00C101CB" w:rsidP="00D57251">
      <w:pPr>
        <w:tabs>
          <w:tab w:val="left" w:pos="851"/>
        </w:tabs>
        <w:jc w:val="both"/>
        <w:rPr>
          <w:rFonts w:eastAsia="Calibri"/>
        </w:rPr>
      </w:pPr>
      <w:r w:rsidRPr="0082639B">
        <w:rPr>
          <w:rFonts w:eastAsia="Calibri"/>
        </w:rPr>
        <w:t>U članku 28. stavku 2. riječi „</w:t>
      </w:r>
      <w:r w:rsidRPr="0082639B">
        <w:rPr>
          <w:lang w:eastAsia="hr-HR"/>
        </w:rPr>
        <w:t>Pravilnik o držanju pčela NN 60/98“ zamjenjuju se riječima: „Pravilnik o držanju pčela i katastru pčelinje paše NN 18/08, 29/13, 42/13 i 65/14“.</w:t>
      </w:r>
      <w:r w:rsidRPr="0082639B">
        <w:rPr>
          <w:rFonts w:eastAsia="Calibri"/>
        </w:rPr>
        <w:t xml:space="preserve"> </w:t>
      </w:r>
    </w:p>
    <w:p w:rsidR="00D57251" w:rsidRDefault="00D57251" w:rsidP="00D57251">
      <w:pPr>
        <w:widowControl w:val="0"/>
        <w:jc w:val="center"/>
        <w:rPr>
          <w:b/>
          <w:snapToGrid w:val="0"/>
        </w:rPr>
      </w:pPr>
    </w:p>
    <w:p w:rsidR="00C101CB" w:rsidRPr="0082639B" w:rsidRDefault="00C101CB" w:rsidP="00D57251">
      <w:pPr>
        <w:widowControl w:val="0"/>
        <w:jc w:val="center"/>
        <w:rPr>
          <w:b/>
          <w:snapToGrid w:val="0"/>
        </w:rPr>
      </w:pPr>
      <w:r w:rsidRPr="0082639B">
        <w:rPr>
          <w:b/>
          <w:snapToGrid w:val="0"/>
        </w:rPr>
        <w:t xml:space="preserve">Članak </w:t>
      </w:r>
      <w:r w:rsidRPr="0082639B">
        <w:rPr>
          <w:b/>
          <w:snapToGrid w:val="0"/>
        </w:rPr>
        <w:fldChar w:fldCharType="begin"/>
      </w:r>
      <w:r w:rsidRPr="0082639B">
        <w:rPr>
          <w:b/>
          <w:snapToGrid w:val="0"/>
        </w:rPr>
        <w:instrText xml:space="preserve"> AUTONUM  \* Arabic </w:instrText>
      </w:r>
      <w:r w:rsidRPr="0082639B">
        <w:rPr>
          <w:b/>
          <w:snapToGrid w:val="0"/>
        </w:rPr>
        <w:fldChar w:fldCharType="end"/>
      </w:r>
    </w:p>
    <w:p w:rsidR="00C101CB" w:rsidRPr="0082639B" w:rsidRDefault="00C101CB" w:rsidP="00D57251">
      <w:pPr>
        <w:rPr>
          <w:rFonts w:eastAsia="Calibri"/>
        </w:rPr>
      </w:pPr>
      <w:r w:rsidRPr="0082639B">
        <w:rPr>
          <w:rFonts w:eastAsia="Calibri"/>
        </w:rPr>
        <w:t>U članku 33. stavku 4. iza  riječi „5,5“ briše se zarez.</w:t>
      </w:r>
    </w:p>
    <w:p w:rsidR="00D57251" w:rsidRDefault="00D57251" w:rsidP="00D57251">
      <w:pPr>
        <w:widowControl w:val="0"/>
        <w:jc w:val="center"/>
        <w:rPr>
          <w:b/>
          <w:snapToGrid w:val="0"/>
        </w:rPr>
      </w:pPr>
    </w:p>
    <w:p w:rsidR="00C101CB" w:rsidRPr="0082639B" w:rsidRDefault="00C101CB" w:rsidP="00D57251">
      <w:pPr>
        <w:widowControl w:val="0"/>
        <w:jc w:val="center"/>
        <w:rPr>
          <w:b/>
          <w:snapToGrid w:val="0"/>
        </w:rPr>
      </w:pPr>
      <w:r w:rsidRPr="0082639B">
        <w:rPr>
          <w:b/>
          <w:snapToGrid w:val="0"/>
        </w:rPr>
        <w:t xml:space="preserve">Članak </w:t>
      </w:r>
      <w:r w:rsidRPr="0082639B">
        <w:rPr>
          <w:b/>
          <w:snapToGrid w:val="0"/>
        </w:rPr>
        <w:fldChar w:fldCharType="begin"/>
      </w:r>
      <w:r w:rsidRPr="0082639B">
        <w:rPr>
          <w:b/>
          <w:snapToGrid w:val="0"/>
        </w:rPr>
        <w:instrText xml:space="preserve"> AUTONUM  \* Arabic </w:instrText>
      </w:r>
      <w:r w:rsidRPr="0082639B">
        <w:rPr>
          <w:b/>
          <w:snapToGrid w:val="0"/>
        </w:rPr>
        <w:fldChar w:fldCharType="end"/>
      </w:r>
    </w:p>
    <w:p w:rsidR="00C101CB" w:rsidRPr="0082639B" w:rsidRDefault="00C101CB" w:rsidP="00D57251">
      <w:pPr>
        <w:rPr>
          <w:rFonts w:eastAsia="Calibri"/>
        </w:rPr>
      </w:pPr>
      <w:r w:rsidRPr="0082639B">
        <w:rPr>
          <w:rFonts w:eastAsia="Calibri"/>
        </w:rPr>
        <w:t>U članku 47. stavku 2., podstavak 6. dodaje se riječ „ZIP-line“ .</w:t>
      </w:r>
    </w:p>
    <w:p w:rsidR="00D57251" w:rsidRDefault="00D57251" w:rsidP="00D57251">
      <w:pPr>
        <w:widowControl w:val="0"/>
        <w:jc w:val="center"/>
        <w:rPr>
          <w:b/>
          <w:snapToGrid w:val="0"/>
        </w:rPr>
      </w:pPr>
    </w:p>
    <w:p w:rsidR="00C101CB" w:rsidRPr="0082639B" w:rsidRDefault="00C101CB" w:rsidP="00D57251">
      <w:pPr>
        <w:widowControl w:val="0"/>
        <w:jc w:val="center"/>
        <w:rPr>
          <w:b/>
          <w:snapToGrid w:val="0"/>
        </w:rPr>
      </w:pPr>
      <w:r w:rsidRPr="0082639B">
        <w:rPr>
          <w:b/>
          <w:snapToGrid w:val="0"/>
        </w:rPr>
        <w:t xml:space="preserve">Članak </w:t>
      </w:r>
      <w:r w:rsidRPr="0082639B">
        <w:rPr>
          <w:b/>
          <w:snapToGrid w:val="0"/>
        </w:rPr>
        <w:fldChar w:fldCharType="begin"/>
      </w:r>
      <w:r w:rsidRPr="0082639B">
        <w:rPr>
          <w:b/>
          <w:snapToGrid w:val="0"/>
        </w:rPr>
        <w:instrText xml:space="preserve"> AUTONUM  \* Arabic </w:instrText>
      </w:r>
      <w:r w:rsidRPr="0082639B">
        <w:rPr>
          <w:b/>
          <w:snapToGrid w:val="0"/>
        </w:rPr>
        <w:fldChar w:fldCharType="end"/>
      </w:r>
    </w:p>
    <w:p w:rsidR="00C101CB" w:rsidRPr="0082639B" w:rsidRDefault="00C101CB" w:rsidP="00D57251">
      <w:pPr>
        <w:rPr>
          <w:rFonts w:eastAsia="Calibri"/>
        </w:rPr>
      </w:pPr>
      <w:r w:rsidRPr="0082639B">
        <w:rPr>
          <w:rFonts w:eastAsia="Calibri"/>
        </w:rPr>
        <w:t>U članku 48. stavku 2., podstavku 2. dodaju se riječi: „</w:t>
      </w:r>
      <w:r w:rsidRPr="0082639B">
        <w:rPr>
          <w:lang w:eastAsia="hr-HR"/>
        </w:rPr>
        <w:t>i vrijedno obradivo tlo (P2)</w:t>
      </w:r>
      <w:r w:rsidRPr="0082639B">
        <w:rPr>
          <w:rFonts w:eastAsia="Calibri"/>
        </w:rPr>
        <w:t>“.</w:t>
      </w:r>
    </w:p>
    <w:p w:rsidR="00C101CB" w:rsidRPr="0082639B" w:rsidRDefault="00C101CB" w:rsidP="00D57251">
      <w:pPr>
        <w:rPr>
          <w:rFonts w:eastAsia="Calibri"/>
        </w:rPr>
      </w:pPr>
      <w:r w:rsidRPr="0082639B">
        <w:rPr>
          <w:rFonts w:eastAsia="Calibri"/>
        </w:rPr>
        <w:t>Iza podstavka  2. dodaje se novi podstavak 3. „</w:t>
      </w:r>
      <w:r w:rsidRPr="0082639B">
        <w:rPr>
          <w:lang w:eastAsia="hr-HR"/>
        </w:rPr>
        <w:t>šumsko zemljište,</w:t>
      </w:r>
      <w:r w:rsidRPr="0082639B">
        <w:rPr>
          <w:rFonts w:eastAsia="Calibri"/>
        </w:rPr>
        <w:t>“.</w:t>
      </w:r>
    </w:p>
    <w:p w:rsidR="00C101CB" w:rsidRPr="0082639B" w:rsidRDefault="00C101CB" w:rsidP="00D57251">
      <w:pPr>
        <w:rPr>
          <w:rFonts w:eastAsia="Calibri"/>
        </w:rPr>
      </w:pPr>
      <w:r w:rsidRPr="0082639B">
        <w:rPr>
          <w:rFonts w:eastAsia="Calibri"/>
        </w:rPr>
        <w:t>Dosadašnji podstavci 3., 4., 5. i 6. postaju podstavci  4., 5., 6. i 7.</w:t>
      </w:r>
    </w:p>
    <w:p w:rsidR="00C101CB" w:rsidRPr="0082639B" w:rsidRDefault="00C101CB" w:rsidP="00D57251">
      <w:pPr>
        <w:rPr>
          <w:rFonts w:eastAsia="Calibri"/>
        </w:rPr>
      </w:pPr>
      <w:r w:rsidRPr="0082639B">
        <w:rPr>
          <w:rFonts w:eastAsia="Calibri"/>
        </w:rPr>
        <w:t>U stavku 7. Iza riječi „investitora,“ dodaju se riječi:</w:t>
      </w:r>
    </w:p>
    <w:p w:rsidR="00C101CB" w:rsidRPr="0082639B" w:rsidRDefault="00C101CB" w:rsidP="00D57251">
      <w:pPr>
        <w:rPr>
          <w:rFonts w:eastAsia="Calibri"/>
        </w:rPr>
      </w:pPr>
      <w:r w:rsidRPr="0082639B">
        <w:rPr>
          <w:rFonts w:eastAsia="Calibri"/>
        </w:rPr>
        <w:t xml:space="preserve"> „</w:t>
      </w:r>
      <w:r w:rsidRPr="0082639B">
        <w:rPr>
          <w:lang w:eastAsia="hr-HR"/>
        </w:rPr>
        <w:t>i zajedno čini funkcionalnu i pravnu cjelinu), a koje je namijenjeno“.</w:t>
      </w:r>
    </w:p>
    <w:p w:rsidR="00C101CB" w:rsidRPr="0082639B" w:rsidRDefault="00C101CB" w:rsidP="00D57251">
      <w:pPr>
        <w:numPr>
          <w:ilvl w:val="12"/>
          <w:numId w:val="0"/>
        </w:numPr>
        <w:jc w:val="both"/>
        <w:rPr>
          <w:rFonts w:eastAsia="Calibri"/>
        </w:rPr>
      </w:pPr>
      <w:r w:rsidRPr="0082639B">
        <w:rPr>
          <w:rFonts w:eastAsia="Calibri"/>
        </w:rPr>
        <w:t>Iza stavka 7. dodaje se novi stavak koji glasi:</w:t>
      </w:r>
    </w:p>
    <w:p w:rsidR="00C101CB" w:rsidRPr="0082639B" w:rsidRDefault="00C101CB" w:rsidP="00D57251">
      <w:pPr>
        <w:numPr>
          <w:ilvl w:val="12"/>
          <w:numId w:val="0"/>
        </w:numPr>
        <w:jc w:val="both"/>
        <w:rPr>
          <w:lang w:eastAsia="hr-HR"/>
        </w:rPr>
      </w:pPr>
      <w:r w:rsidRPr="0082639B">
        <w:rPr>
          <w:rFonts w:eastAsia="Calibri"/>
        </w:rPr>
        <w:t xml:space="preserve"> „</w:t>
      </w:r>
      <w:r w:rsidRPr="0082639B">
        <w:rPr>
          <w:lang w:eastAsia="hr-HR"/>
        </w:rPr>
        <w:t>Skloništa za ljude i stoku na pašnjacima udaljenim od naselja mogu se graditi kao prizemne građevine tlocrtne površine do 100 m2 i visine vijenca do 3,5 metra.“</w:t>
      </w:r>
    </w:p>
    <w:p w:rsidR="00D57251" w:rsidRDefault="00D57251" w:rsidP="00D57251">
      <w:pPr>
        <w:widowControl w:val="0"/>
        <w:jc w:val="center"/>
        <w:rPr>
          <w:b/>
          <w:snapToGrid w:val="0"/>
        </w:rPr>
      </w:pPr>
    </w:p>
    <w:p w:rsidR="00C101CB" w:rsidRPr="0082639B" w:rsidRDefault="00C101CB" w:rsidP="00D57251">
      <w:pPr>
        <w:widowControl w:val="0"/>
        <w:jc w:val="center"/>
        <w:rPr>
          <w:b/>
          <w:snapToGrid w:val="0"/>
        </w:rPr>
      </w:pPr>
      <w:r w:rsidRPr="0082639B">
        <w:rPr>
          <w:b/>
          <w:snapToGrid w:val="0"/>
        </w:rPr>
        <w:t xml:space="preserve">Članak </w:t>
      </w:r>
      <w:r w:rsidRPr="0082639B">
        <w:rPr>
          <w:b/>
          <w:snapToGrid w:val="0"/>
        </w:rPr>
        <w:fldChar w:fldCharType="begin"/>
      </w:r>
      <w:r w:rsidRPr="0082639B">
        <w:rPr>
          <w:b/>
          <w:snapToGrid w:val="0"/>
        </w:rPr>
        <w:instrText xml:space="preserve"> AUTONUM  \* Arabic </w:instrText>
      </w:r>
      <w:r w:rsidRPr="0082639B">
        <w:rPr>
          <w:b/>
          <w:snapToGrid w:val="0"/>
        </w:rPr>
        <w:fldChar w:fldCharType="end"/>
      </w:r>
    </w:p>
    <w:p w:rsidR="00C101CB" w:rsidRPr="0082639B" w:rsidRDefault="00C101CB" w:rsidP="00D57251">
      <w:pPr>
        <w:numPr>
          <w:ilvl w:val="12"/>
          <w:numId w:val="0"/>
        </w:numPr>
        <w:jc w:val="both"/>
        <w:rPr>
          <w:rFonts w:eastAsia="Calibri"/>
        </w:rPr>
      </w:pPr>
      <w:r w:rsidRPr="0082639B">
        <w:rPr>
          <w:rFonts w:eastAsia="Calibri"/>
        </w:rPr>
        <w:t>U članku 62. stavku 2., broj:</w:t>
      </w:r>
      <w:r w:rsidR="00D57251">
        <w:rPr>
          <w:rFonts w:eastAsia="Calibri"/>
        </w:rPr>
        <w:t xml:space="preserve"> </w:t>
      </w:r>
      <w:r w:rsidRPr="0082639B">
        <w:rPr>
          <w:rFonts w:eastAsia="Calibri"/>
        </w:rPr>
        <w:t>“6,0 „ zamjenjuje se brojem „3,0“.</w:t>
      </w:r>
    </w:p>
    <w:p w:rsidR="00C101CB" w:rsidRPr="0082639B" w:rsidRDefault="00C101CB" w:rsidP="00D57251">
      <w:pPr>
        <w:numPr>
          <w:ilvl w:val="12"/>
          <w:numId w:val="0"/>
        </w:numPr>
        <w:jc w:val="both"/>
        <w:rPr>
          <w:rFonts w:eastAsia="Calibri"/>
        </w:rPr>
      </w:pPr>
      <w:r w:rsidRPr="0082639B">
        <w:rPr>
          <w:rFonts w:eastAsia="Calibri"/>
        </w:rPr>
        <w:t>Iza stavka 2. dodaje se novi stavak koji glasi:</w:t>
      </w:r>
    </w:p>
    <w:p w:rsidR="00C101CB" w:rsidRPr="0082639B" w:rsidRDefault="00C101CB" w:rsidP="00D57251">
      <w:pPr>
        <w:numPr>
          <w:ilvl w:val="12"/>
          <w:numId w:val="0"/>
        </w:numPr>
        <w:jc w:val="both"/>
        <w:rPr>
          <w:lang w:eastAsia="hr-HR"/>
        </w:rPr>
      </w:pPr>
      <w:r w:rsidRPr="0082639B">
        <w:rPr>
          <w:rFonts w:eastAsia="Calibri"/>
        </w:rPr>
        <w:t>„</w:t>
      </w:r>
      <w:r w:rsidRPr="0082639B">
        <w:t>Iznimno udaljenost plastenika od međe može biti manja od 3,0m, a ne manja od 1,0m, ako je širina građevinske čestice manja od 15,0m.“</w:t>
      </w:r>
    </w:p>
    <w:p w:rsidR="00C101CB" w:rsidRPr="0082639B" w:rsidRDefault="00C101CB" w:rsidP="00D57251">
      <w:pPr>
        <w:rPr>
          <w:rFonts w:eastAsia="Calibri"/>
        </w:rPr>
      </w:pPr>
      <w:r w:rsidRPr="0082639B">
        <w:rPr>
          <w:rFonts w:eastAsia="Calibri"/>
        </w:rPr>
        <w:t xml:space="preserve">Dosadašnji stavci 3. i  4. postaju stavci 4. i 5. </w:t>
      </w:r>
    </w:p>
    <w:p w:rsidR="00D57251" w:rsidRDefault="00D57251" w:rsidP="00D57251">
      <w:pPr>
        <w:widowControl w:val="0"/>
        <w:jc w:val="center"/>
        <w:rPr>
          <w:b/>
          <w:snapToGrid w:val="0"/>
        </w:rPr>
      </w:pPr>
    </w:p>
    <w:p w:rsidR="00C101CB" w:rsidRPr="0082639B" w:rsidRDefault="00C101CB" w:rsidP="00D57251">
      <w:pPr>
        <w:widowControl w:val="0"/>
        <w:jc w:val="center"/>
        <w:rPr>
          <w:b/>
          <w:snapToGrid w:val="0"/>
        </w:rPr>
      </w:pPr>
      <w:r w:rsidRPr="0082639B">
        <w:rPr>
          <w:b/>
          <w:snapToGrid w:val="0"/>
        </w:rPr>
        <w:t xml:space="preserve">Članak </w:t>
      </w:r>
      <w:r w:rsidRPr="0082639B">
        <w:rPr>
          <w:b/>
          <w:snapToGrid w:val="0"/>
        </w:rPr>
        <w:fldChar w:fldCharType="begin"/>
      </w:r>
      <w:r w:rsidRPr="0082639B">
        <w:rPr>
          <w:b/>
          <w:snapToGrid w:val="0"/>
        </w:rPr>
        <w:instrText xml:space="preserve"> AUTONUM  \* Arabic </w:instrText>
      </w:r>
      <w:r w:rsidRPr="0082639B">
        <w:rPr>
          <w:b/>
          <w:snapToGrid w:val="0"/>
        </w:rPr>
        <w:fldChar w:fldCharType="end"/>
      </w:r>
    </w:p>
    <w:p w:rsidR="00C101CB" w:rsidRPr="0082639B" w:rsidRDefault="00C101CB" w:rsidP="00D57251">
      <w:pPr>
        <w:numPr>
          <w:ilvl w:val="12"/>
          <w:numId w:val="0"/>
        </w:numPr>
        <w:jc w:val="both"/>
        <w:rPr>
          <w:rFonts w:eastAsia="Calibri"/>
        </w:rPr>
      </w:pPr>
      <w:r w:rsidRPr="0082639B">
        <w:rPr>
          <w:rFonts w:eastAsia="Calibri"/>
        </w:rPr>
        <w:t>U članku 75. Tablica 6 mijenja se i glasi:</w:t>
      </w:r>
    </w:p>
    <w:p w:rsidR="00C101CB" w:rsidRPr="0082639B" w:rsidRDefault="00C101CB" w:rsidP="00D57251">
      <w:pPr>
        <w:numPr>
          <w:ilvl w:val="12"/>
          <w:numId w:val="0"/>
        </w:numPr>
        <w:jc w:val="both"/>
        <w:rPr>
          <w:b/>
          <w:lang w:eastAsia="hr-HR"/>
        </w:rPr>
      </w:pPr>
    </w:p>
    <w:tbl>
      <w:tblPr>
        <w:tblW w:w="90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9"/>
        <w:gridCol w:w="3260"/>
        <w:gridCol w:w="1984"/>
      </w:tblGrid>
      <w:tr w:rsidR="00C101CB" w:rsidRPr="0082639B" w:rsidTr="000A1547">
        <w:trPr>
          <w:jc w:val="center"/>
        </w:trPr>
        <w:tc>
          <w:tcPr>
            <w:tcW w:w="3829" w:type="dxa"/>
            <w:tcBorders>
              <w:bottom w:val="single" w:sz="4" w:space="0" w:color="000000"/>
            </w:tcBorders>
            <w:vAlign w:val="center"/>
          </w:tcPr>
          <w:p w:rsidR="00C101CB" w:rsidRPr="0082639B" w:rsidRDefault="00C101CB" w:rsidP="00D57251">
            <w:pPr>
              <w:rPr>
                <w:lang w:eastAsia="hr-HR"/>
              </w:rPr>
            </w:pPr>
            <w:r w:rsidRPr="0082639B">
              <w:rPr>
                <w:lang w:eastAsia="hr-HR"/>
              </w:rPr>
              <w:t>GOSPODARSKA NAMJENA</w:t>
            </w:r>
          </w:p>
        </w:tc>
        <w:tc>
          <w:tcPr>
            <w:tcW w:w="3260" w:type="dxa"/>
            <w:tcBorders>
              <w:bottom w:val="single" w:sz="4" w:space="0" w:color="000000"/>
            </w:tcBorders>
            <w:vAlign w:val="center"/>
          </w:tcPr>
          <w:p w:rsidR="00C101CB" w:rsidRPr="0082639B" w:rsidRDefault="00C101CB" w:rsidP="00D57251">
            <w:pPr>
              <w:rPr>
                <w:lang w:eastAsia="hr-HR"/>
              </w:rPr>
            </w:pPr>
            <w:r w:rsidRPr="0082639B">
              <w:rPr>
                <w:lang w:eastAsia="hr-HR"/>
              </w:rPr>
              <w:t>NASELJE</w:t>
            </w:r>
          </w:p>
        </w:tc>
        <w:tc>
          <w:tcPr>
            <w:tcW w:w="1984" w:type="dxa"/>
            <w:tcBorders>
              <w:bottom w:val="single" w:sz="4" w:space="0" w:color="000000"/>
            </w:tcBorders>
          </w:tcPr>
          <w:p w:rsidR="00C101CB" w:rsidRPr="0082639B" w:rsidRDefault="00C101CB" w:rsidP="00D57251">
            <w:pPr>
              <w:jc w:val="center"/>
              <w:rPr>
                <w:lang w:eastAsia="hr-HR"/>
              </w:rPr>
            </w:pPr>
            <w:r w:rsidRPr="0082639B">
              <w:rPr>
                <w:lang w:eastAsia="hr-HR"/>
              </w:rPr>
              <w:t>POVRŠINA</w:t>
            </w:r>
          </w:p>
          <w:p w:rsidR="00C101CB" w:rsidRPr="0082639B" w:rsidRDefault="00C101CB" w:rsidP="00D57251">
            <w:pPr>
              <w:jc w:val="center"/>
              <w:rPr>
                <w:lang w:eastAsia="hr-HR"/>
              </w:rPr>
            </w:pPr>
            <w:r w:rsidRPr="0082639B">
              <w:rPr>
                <w:lang w:eastAsia="hr-HR"/>
              </w:rPr>
              <w:t>ha</w:t>
            </w:r>
          </w:p>
        </w:tc>
      </w:tr>
      <w:tr w:rsidR="00C101CB" w:rsidRPr="0082639B" w:rsidTr="000A1547">
        <w:trPr>
          <w:jc w:val="center"/>
        </w:trPr>
        <w:tc>
          <w:tcPr>
            <w:tcW w:w="9073" w:type="dxa"/>
            <w:gridSpan w:val="3"/>
            <w:shd w:val="clear" w:color="auto" w:fill="auto"/>
            <w:vAlign w:val="center"/>
          </w:tcPr>
          <w:p w:rsidR="00C101CB" w:rsidRPr="0082639B" w:rsidRDefault="00C101CB" w:rsidP="00D57251">
            <w:pPr>
              <w:jc w:val="center"/>
              <w:rPr>
                <w:color w:val="FF0000"/>
                <w:lang w:eastAsia="hr-HR"/>
              </w:rPr>
            </w:pPr>
          </w:p>
        </w:tc>
      </w:tr>
      <w:tr w:rsidR="00C101CB" w:rsidRPr="0082639B" w:rsidTr="000A1547">
        <w:trPr>
          <w:jc w:val="center"/>
        </w:trPr>
        <w:tc>
          <w:tcPr>
            <w:tcW w:w="3829" w:type="dxa"/>
            <w:vMerge w:val="restart"/>
            <w:shd w:val="clear" w:color="auto" w:fill="F2F2F2"/>
            <w:vAlign w:val="center"/>
          </w:tcPr>
          <w:p w:rsidR="00C101CB" w:rsidRPr="0082639B" w:rsidRDefault="00C101CB" w:rsidP="00D57251">
            <w:pPr>
              <w:ind w:right="-108"/>
              <w:rPr>
                <w:lang w:eastAsia="hr-HR"/>
              </w:rPr>
            </w:pPr>
            <w:r w:rsidRPr="0082639B">
              <w:rPr>
                <w:lang w:eastAsia="hr-HR"/>
              </w:rPr>
              <w:t xml:space="preserve">PROIZVODNA I POSLOVNA </w:t>
            </w:r>
          </w:p>
          <w:p w:rsidR="00C101CB" w:rsidRPr="0082639B" w:rsidRDefault="00C101CB" w:rsidP="00D57251">
            <w:pPr>
              <w:ind w:right="-108"/>
              <w:rPr>
                <w:lang w:eastAsia="hr-HR"/>
              </w:rPr>
            </w:pPr>
            <w:r w:rsidRPr="0082639B">
              <w:rPr>
                <w:lang w:eastAsia="hr-HR"/>
              </w:rPr>
              <w:t>NAMJENA (OZNAKA I)</w:t>
            </w:r>
          </w:p>
          <w:p w:rsidR="00C101CB" w:rsidRPr="0082639B" w:rsidRDefault="00C101CB" w:rsidP="00D57251">
            <w:pPr>
              <w:rPr>
                <w:lang w:eastAsia="hr-HR"/>
              </w:rPr>
            </w:pPr>
          </w:p>
        </w:tc>
        <w:tc>
          <w:tcPr>
            <w:tcW w:w="3260" w:type="dxa"/>
            <w:shd w:val="clear" w:color="auto" w:fill="F2F2F2"/>
            <w:vAlign w:val="center"/>
          </w:tcPr>
          <w:p w:rsidR="00C101CB" w:rsidRPr="0082639B" w:rsidRDefault="00C101CB" w:rsidP="00D57251">
            <w:pPr>
              <w:rPr>
                <w:lang w:eastAsia="hr-HR"/>
              </w:rPr>
            </w:pPr>
            <w:proofErr w:type="spellStart"/>
            <w:r w:rsidRPr="0082639B">
              <w:rPr>
                <w:lang w:eastAsia="hr-HR"/>
              </w:rPr>
              <w:t>Kljake</w:t>
            </w:r>
            <w:proofErr w:type="spellEnd"/>
          </w:p>
        </w:tc>
        <w:tc>
          <w:tcPr>
            <w:tcW w:w="1984" w:type="dxa"/>
            <w:shd w:val="clear" w:color="auto" w:fill="F2F2F2"/>
            <w:vAlign w:val="center"/>
          </w:tcPr>
          <w:p w:rsidR="00C101CB" w:rsidRPr="0082639B" w:rsidRDefault="00C101CB" w:rsidP="00D57251">
            <w:pPr>
              <w:jc w:val="center"/>
              <w:rPr>
                <w:lang w:eastAsia="hr-HR"/>
              </w:rPr>
            </w:pPr>
            <w:r w:rsidRPr="0082639B">
              <w:rPr>
                <w:lang w:eastAsia="hr-HR"/>
              </w:rPr>
              <w:t>14,51</w:t>
            </w:r>
          </w:p>
        </w:tc>
      </w:tr>
      <w:tr w:rsidR="00C101CB" w:rsidRPr="0082639B" w:rsidTr="000A1547">
        <w:trPr>
          <w:jc w:val="center"/>
        </w:trPr>
        <w:tc>
          <w:tcPr>
            <w:tcW w:w="3829" w:type="dxa"/>
            <w:vMerge/>
            <w:shd w:val="clear" w:color="auto" w:fill="F2F2F2"/>
            <w:vAlign w:val="center"/>
          </w:tcPr>
          <w:p w:rsidR="00C101CB" w:rsidRPr="0082639B" w:rsidRDefault="00C101CB" w:rsidP="00D57251">
            <w:pPr>
              <w:rPr>
                <w:lang w:eastAsia="hr-HR"/>
              </w:rPr>
            </w:pPr>
          </w:p>
        </w:tc>
        <w:tc>
          <w:tcPr>
            <w:tcW w:w="3260" w:type="dxa"/>
            <w:shd w:val="clear" w:color="auto" w:fill="F2F2F2"/>
            <w:vAlign w:val="center"/>
          </w:tcPr>
          <w:p w:rsidR="00C101CB" w:rsidRPr="0082639B" w:rsidRDefault="00C101CB" w:rsidP="00D57251">
            <w:pPr>
              <w:rPr>
                <w:lang w:eastAsia="hr-HR"/>
              </w:rPr>
            </w:pPr>
            <w:proofErr w:type="spellStart"/>
            <w:r w:rsidRPr="0082639B">
              <w:rPr>
                <w:lang w:eastAsia="hr-HR"/>
              </w:rPr>
              <w:t>Mirlović</w:t>
            </w:r>
            <w:proofErr w:type="spellEnd"/>
            <w:r w:rsidRPr="0082639B">
              <w:rPr>
                <w:lang w:eastAsia="hr-HR"/>
              </w:rPr>
              <w:t xml:space="preserve"> Polje/Vriska glava</w:t>
            </w:r>
          </w:p>
          <w:p w:rsidR="00C101CB" w:rsidRPr="0082639B" w:rsidRDefault="00C101CB" w:rsidP="00D57251">
            <w:pPr>
              <w:rPr>
                <w:lang w:eastAsia="hr-HR"/>
              </w:rPr>
            </w:pPr>
            <w:r w:rsidRPr="0082639B">
              <w:rPr>
                <w:lang w:eastAsia="hr-HR"/>
              </w:rPr>
              <w:t>(punionica vode)</w:t>
            </w:r>
          </w:p>
        </w:tc>
        <w:tc>
          <w:tcPr>
            <w:tcW w:w="1984" w:type="dxa"/>
            <w:shd w:val="clear" w:color="auto" w:fill="F2F2F2"/>
            <w:vAlign w:val="center"/>
          </w:tcPr>
          <w:p w:rsidR="00C101CB" w:rsidRPr="0082639B" w:rsidRDefault="00C101CB" w:rsidP="00D57251">
            <w:pPr>
              <w:jc w:val="center"/>
              <w:rPr>
                <w:lang w:eastAsia="hr-HR"/>
              </w:rPr>
            </w:pPr>
            <w:r w:rsidRPr="0082639B">
              <w:rPr>
                <w:lang w:eastAsia="hr-HR"/>
              </w:rPr>
              <w:t>2,70</w:t>
            </w:r>
          </w:p>
        </w:tc>
      </w:tr>
      <w:tr w:rsidR="00C101CB" w:rsidRPr="0082639B" w:rsidTr="000A1547">
        <w:trPr>
          <w:jc w:val="center"/>
        </w:trPr>
        <w:tc>
          <w:tcPr>
            <w:tcW w:w="3829" w:type="dxa"/>
            <w:vMerge/>
            <w:shd w:val="clear" w:color="auto" w:fill="F2F2F2"/>
            <w:vAlign w:val="center"/>
          </w:tcPr>
          <w:p w:rsidR="00C101CB" w:rsidRPr="0082639B" w:rsidRDefault="00C101CB" w:rsidP="00D57251">
            <w:pPr>
              <w:rPr>
                <w:lang w:eastAsia="hr-HR"/>
              </w:rPr>
            </w:pPr>
          </w:p>
        </w:tc>
        <w:tc>
          <w:tcPr>
            <w:tcW w:w="3260" w:type="dxa"/>
            <w:shd w:val="clear" w:color="auto" w:fill="F2F2F2"/>
            <w:vAlign w:val="center"/>
          </w:tcPr>
          <w:p w:rsidR="00C101CB" w:rsidRPr="0082639B" w:rsidRDefault="00C101CB" w:rsidP="00D57251">
            <w:pPr>
              <w:rPr>
                <w:lang w:eastAsia="hr-HR"/>
              </w:rPr>
            </w:pPr>
            <w:r w:rsidRPr="0082639B">
              <w:rPr>
                <w:lang w:eastAsia="hr-HR"/>
              </w:rPr>
              <w:t>Ružić</w:t>
            </w:r>
          </w:p>
        </w:tc>
        <w:tc>
          <w:tcPr>
            <w:tcW w:w="1984" w:type="dxa"/>
            <w:shd w:val="clear" w:color="auto" w:fill="F2F2F2"/>
            <w:vAlign w:val="center"/>
          </w:tcPr>
          <w:p w:rsidR="00C101CB" w:rsidRPr="0082639B" w:rsidRDefault="00C101CB" w:rsidP="00D57251">
            <w:pPr>
              <w:jc w:val="center"/>
              <w:rPr>
                <w:lang w:eastAsia="hr-HR"/>
              </w:rPr>
            </w:pPr>
            <w:r w:rsidRPr="0082639B">
              <w:rPr>
                <w:lang w:eastAsia="hr-HR"/>
              </w:rPr>
              <w:t>13,74</w:t>
            </w:r>
          </w:p>
        </w:tc>
      </w:tr>
      <w:tr w:rsidR="00C101CB" w:rsidRPr="0082639B" w:rsidTr="000A1547">
        <w:trPr>
          <w:jc w:val="center"/>
        </w:trPr>
        <w:tc>
          <w:tcPr>
            <w:tcW w:w="3829" w:type="dxa"/>
            <w:vMerge/>
            <w:shd w:val="clear" w:color="auto" w:fill="F2F2F2"/>
            <w:vAlign w:val="center"/>
          </w:tcPr>
          <w:p w:rsidR="00C101CB" w:rsidRPr="0082639B" w:rsidRDefault="00C101CB" w:rsidP="00D57251">
            <w:pPr>
              <w:rPr>
                <w:lang w:eastAsia="hr-HR"/>
              </w:rPr>
            </w:pPr>
          </w:p>
        </w:tc>
        <w:tc>
          <w:tcPr>
            <w:tcW w:w="3260" w:type="dxa"/>
            <w:shd w:val="clear" w:color="auto" w:fill="F2F2F2"/>
            <w:vAlign w:val="center"/>
          </w:tcPr>
          <w:p w:rsidR="00C101CB" w:rsidRPr="0082639B" w:rsidRDefault="00C101CB" w:rsidP="00D57251">
            <w:pPr>
              <w:rPr>
                <w:b/>
                <w:lang w:eastAsia="hr-HR"/>
              </w:rPr>
            </w:pPr>
            <w:r w:rsidRPr="0082639B">
              <w:rPr>
                <w:b/>
                <w:lang w:eastAsia="hr-HR"/>
              </w:rPr>
              <w:t>Ukupno (I)</w:t>
            </w:r>
          </w:p>
        </w:tc>
        <w:tc>
          <w:tcPr>
            <w:tcW w:w="1984" w:type="dxa"/>
            <w:shd w:val="clear" w:color="auto" w:fill="F2F2F2"/>
            <w:vAlign w:val="center"/>
          </w:tcPr>
          <w:p w:rsidR="00C101CB" w:rsidRPr="0082639B" w:rsidRDefault="00C101CB" w:rsidP="00D57251">
            <w:pPr>
              <w:jc w:val="center"/>
              <w:rPr>
                <w:b/>
                <w:lang w:eastAsia="hr-HR"/>
              </w:rPr>
            </w:pPr>
            <w:r w:rsidRPr="0082639B">
              <w:rPr>
                <w:b/>
                <w:lang w:eastAsia="hr-HR"/>
              </w:rPr>
              <w:t>30,95</w:t>
            </w:r>
          </w:p>
        </w:tc>
      </w:tr>
      <w:tr w:rsidR="00C101CB" w:rsidRPr="0082639B" w:rsidTr="000A1547">
        <w:trPr>
          <w:trHeight w:val="53"/>
          <w:jc w:val="center"/>
        </w:trPr>
        <w:tc>
          <w:tcPr>
            <w:tcW w:w="9073" w:type="dxa"/>
            <w:gridSpan w:val="3"/>
            <w:vAlign w:val="center"/>
          </w:tcPr>
          <w:p w:rsidR="00C101CB" w:rsidRPr="0082639B" w:rsidRDefault="00C101CB" w:rsidP="00D57251">
            <w:pPr>
              <w:jc w:val="center"/>
              <w:rPr>
                <w:lang w:eastAsia="hr-HR"/>
              </w:rPr>
            </w:pPr>
          </w:p>
        </w:tc>
      </w:tr>
      <w:tr w:rsidR="00C101CB" w:rsidRPr="0082639B" w:rsidTr="000A1547">
        <w:trPr>
          <w:trHeight w:val="384"/>
          <w:jc w:val="center"/>
        </w:trPr>
        <w:tc>
          <w:tcPr>
            <w:tcW w:w="3829" w:type="dxa"/>
            <w:vMerge w:val="restart"/>
            <w:vAlign w:val="center"/>
          </w:tcPr>
          <w:p w:rsidR="00C101CB" w:rsidRPr="0082639B" w:rsidRDefault="00C101CB" w:rsidP="00D57251">
            <w:pPr>
              <w:ind w:right="-108"/>
              <w:rPr>
                <w:lang w:eastAsia="hr-HR"/>
              </w:rPr>
            </w:pPr>
            <w:r w:rsidRPr="0082639B">
              <w:rPr>
                <w:lang w:eastAsia="hr-HR"/>
              </w:rPr>
              <w:t>PROIZVODNE POLJOPRIVREDNE NAMJENE (POLJOPRIVREDNA ZONA ) (OZNAKA IP)</w:t>
            </w:r>
          </w:p>
        </w:tc>
        <w:tc>
          <w:tcPr>
            <w:tcW w:w="3260" w:type="dxa"/>
            <w:vAlign w:val="center"/>
          </w:tcPr>
          <w:p w:rsidR="00C101CB" w:rsidRPr="0082639B" w:rsidRDefault="00C101CB" w:rsidP="00D57251">
            <w:pPr>
              <w:rPr>
                <w:lang w:eastAsia="hr-HR"/>
              </w:rPr>
            </w:pPr>
            <w:proofErr w:type="spellStart"/>
            <w:r w:rsidRPr="0082639B">
              <w:rPr>
                <w:lang w:eastAsia="hr-HR"/>
              </w:rPr>
              <w:t>Kljake</w:t>
            </w:r>
            <w:proofErr w:type="spellEnd"/>
          </w:p>
        </w:tc>
        <w:tc>
          <w:tcPr>
            <w:tcW w:w="1984" w:type="dxa"/>
            <w:vAlign w:val="center"/>
          </w:tcPr>
          <w:p w:rsidR="00C101CB" w:rsidRPr="0082639B" w:rsidRDefault="00C101CB" w:rsidP="00D57251">
            <w:pPr>
              <w:jc w:val="center"/>
              <w:rPr>
                <w:lang w:eastAsia="hr-HR"/>
              </w:rPr>
            </w:pPr>
            <w:r w:rsidRPr="0082639B">
              <w:rPr>
                <w:lang w:eastAsia="hr-HR"/>
              </w:rPr>
              <w:t>5,40</w:t>
            </w:r>
          </w:p>
        </w:tc>
      </w:tr>
      <w:tr w:rsidR="00C101CB" w:rsidRPr="0082639B" w:rsidTr="000A1547">
        <w:trPr>
          <w:jc w:val="center"/>
        </w:trPr>
        <w:tc>
          <w:tcPr>
            <w:tcW w:w="3829" w:type="dxa"/>
            <w:vMerge/>
            <w:tcBorders>
              <w:bottom w:val="single" w:sz="4" w:space="0" w:color="000000"/>
            </w:tcBorders>
            <w:vAlign w:val="center"/>
          </w:tcPr>
          <w:p w:rsidR="00C101CB" w:rsidRPr="0082639B" w:rsidRDefault="00C101CB" w:rsidP="00D57251">
            <w:pPr>
              <w:rPr>
                <w:lang w:eastAsia="hr-HR"/>
              </w:rPr>
            </w:pPr>
          </w:p>
        </w:tc>
        <w:tc>
          <w:tcPr>
            <w:tcW w:w="3260" w:type="dxa"/>
            <w:tcBorders>
              <w:bottom w:val="single" w:sz="4" w:space="0" w:color="000000"/>
            </w:tcBorders>
            <w:vAlign w:val="center"/>
          </w:tcPr>
          <w:p w:rsidR="00C101CB" w:rsidRPr="0082639B" w:rsidRDefault="00C101CB" w:rsidP="00D57251">
            <w:pPr>
              <w:rPr>
                <w:b/>
                <w:lang w:eastAsia="hr-HR"/>
              </w:rPr>
            </w:pPr>
            <w:r w:rsidRPr="0082639B">
              <w:rPr>
                <w:b/>
                <w:lang w:eastAsia="hr-HR"/>
              </w:rPr>
              <w:t>Ukupno (IP)</w:t>
            </w:r>
          </w:p>
        </w:tc>
        <w:tc>
          <w:tcPr>
            <w:tcW w:w="1984" w:type="dxa"/>
            <w:tcBorders>
              <w:bottom w:val="single" w:sz="4" w:space="0" w:color="000000"/>
            </w:tcBorders>
            <w:vAlign w:val="center"/>
          </w:tcPr>
          <w:p w:rsidR="00C101CB" w:rsidRPr="0082639B" w:rsidRDefault="00C101CB" w:rsidP="00D57251">
            <w:pPr>
              <w:jc w:val="center"/>
              <w:rPr>
                <w:b/>
                <w:lang w:eastAsia="hr-HR"/>
              </w:rPr>
            </w:pPr>
            <w:r w:rsidRPr="0082639B">
              <w:rPr>
                <w:b/>
                <w:lang w:eastAsia="hr-HR"/>
              </w:rPr>
              <w:fldChar w:fldCharType="begin"/>
            </w:r>
            <w:r w:rsidRPr="0082639B">
              <w:rPr>
                <w:b/>
                <w:lang w:eastAsia="hr-HR"/>
              </w:rPr>
              <w:instrText xml:space="preserve"> =SUM(ABOVE) </w:instrText>
            </w:r>
            <w:r w:rsidRPr="0082639B">
              <w:rPr>
                <w:b/>
                <w:lang w:eastAsia="hr-HR"/>
              </w:rPr>
              <w:fldChar w:fldCharType="separate"/>
            </w:r>
            <w:r w:rsidRPr="0082639B">
              <w:rPr>
                <w:b/>
                <w:noProof/>
                <w:lang w:eastAsia="hr-HR"/>
              </w:rPr>
              <w:t>5,4</w:t>
            </w:r>
            <w:r w:rsidRPr="0082639B">
              <w:rPr>
                <w:b/>
                <w:lang w:eastAsia="hr-HR"/>
              </w:rPr>
              <w:fldChar w:fldCharType="end"/>
            </w:r>
            <w:r w:rsidRPr="0082639B">
              <w:rPr>
                <w:b/>
                <w:lang w:eastAsia="hr-HR"/>
              </w:rPr>
              <w:t>0</w:t>
            </w:r>
          </w:p>
        </w:tc>
      </w:tr>
      <w:tr w:rsidR="00C101CB" w:rsidRPr="0082639B" w:rsidTr="000A1547">
        <w:trPr>
          <w:trHeight w:val="107"/>
          <w:jc w:val="center"/>
        </w:trPr>
        <w:tc>
          <w:tcPr>
            <w:tcW w:w="9073" w:type="dxa"/>
            <w:gridSpan w:val="3"/>
            <w:shd w:val="clear" w:color="auto" w:fill="auto"/>
            <w:vAlign w:val="center"/>
          </w:tcPr>
          <w:p w:rsidR="00C101CB" w:rsidRPr="0082639B" w:rsidRDefault="00C101CB" w:rsidP="00D57251">
            <w:pPr>
              <w:jc w:val="center"/>
              <w:rPr>
                <w:lang w:eastAsia="hr-HR"/>
              </w:rPr>
            </w:pPr>
          </w:p>
        </w:tc>
      </w:tr>
      <w:tr w:rsidR="00C101CB" w:rsidRPr="0082639B" w:rsidTr="000A1547">
        <w:trPr>
          <w:jc w:val="center"/>
        </w:trPr>
        <w:tc>
          <w:tcPr>
            <w:tcW w:w="3829" w:type="dxa"/>
            <w:vMerge w:val="restart"/>
            <w:shd w:val="clear" w:color="auto" w:fill="F2F2F2"/>
            <w:vAlign w:val="center"/>
          </w:tcPr>
          <w:p w:rsidR="00C101CB" w:rsidRPr="0082639B" w:rsidRDefault="00C101CB" w:rsidP="00D57251">
            <w:pPr>
              <w:rPr>
                <w:lang w:eastAsia="hr-HR"/>
              </w:rPr>
            </w:pPr>
            <w:r w:rsidRPr="0082639B">
              <w:rPr>
                <w:lang w:eastAsia="hr-HR"/>
              </w:rPr>
              <w:t>KOMUNALNO SERVISNA I POSLOVNA NAMJENA (OZNAKA K)</w:t>
            </w:r>
          </w:p>
        </w:tc>
        <w:tc>
          <w:tcPr>
            <w:tcW w:w="3260" w:type="dxa"/>
            <w:shd w:val="clear" w:color="auto" w:fill="F2F2F2"/>
            <w:vAlign w:val="center"/>
          </w:tcPr>
          <w:p w:rsidR="00C101CB" w:rsidRPr="0082639B" w:rsidRDefault="00C101CB" w:rsidP="00D57251">
            <w:pPr>
              <w:rPr>
                <w:lang w:eastAsia="hr-HR"/>
              </w:rPr>
            </w:pPr>
            <w:proofErr w:type="spellStart"/>
            <w:r w:rsidRPr="0082639B">
              <w:rPr>
                <w:lang w:eastAsia="hr-HR"/>
              </w:rPr>
              <w:t>Umljanović</w:t>
            </w:r>
            <w:proofErr w:type="spellEnd"/>
          </w:p>
        </w:tc>
        <w:tc>
          <w:tcPr>
            <w:tcW w:w="1984" w:type="dxa"/>
            <w:shd w:val="clear" w:color="auto" w:fill="F2F2F2"/>
            <w:vAlign w:val="center"/>
          </w:tcPr>
          <w:p w:rsidR="00C101CB" w:rsidRPr="0082639B" w:rsidRDefault="00C101CB" w:rsidP="00D57251">
            <w:pPr>
              <w:jc w:val="center"/>
              <w:rPr>
                <w:lang w:eastAsia="hr-HR"/>
              </w:rPr>
            </w:pPr>
            <w:r w:rsidRPr="0082639B">
              <w:rPr>
                <w:lang w:eastAsia="hr-HR"/>
              </w:rPr>
              <w:t>2,20</w:t>
            </w:r>
          </w:p>
        </w:tc>
      </w:tr>
      <w:tr w:rsidR="00C101CB" w:rsidRPr="0082639B" w:rsidTr="000A1547">
        <w:trPr>
          <w:jc w:val="center"/>
        </w:trPr>
        <w:tc>
          <w:tcPr>
            <w:tcW w:w="3829" w:type="dxa"/>
            <w:vMerge/>
            <w:shd w:val="clear" w:color="auto" w:fill="F2F2F2"/>
            <w:vAlign w:val="center"/>
          </w:tcPr>
          <w:p w:rsidR="00C101CB" w:rsidRPr="0082639B" w:rsidRDefault="00C101CB" w:rsidP="00D57251">
            <w:pPr>
              <w:rPr>
                <w:lang w:eastAsia="hr-HR"/>
              </w:rPr>
            </w:pPr>
          </w:p>
        </w:tc>
        <w:tc>
          <w:tcPr>
            <w:tcW w:w="3260" w:type="dxa"/>
            <w:shd w:val="clear" w:color="auto" w:fill="F2F2F2"/>
            <w:vAlign w:val="center"/>
          </w:tcPr>
          <w:p w:rsidR="00C101CB" w:rsidRPr="0082639B" w:rsidRDefault="00C101CB" w:rsidP="00D57251">
            <w:pPr>
              <w:rPr>
                <w:b/>
                <w:lang w:eastAsia="hr-HR"/>
              </w:rPr>
            </w:pPr>
            <w:r w:rsidRPr="0082639B">
              <w:rPr>
                <w:b/>
                <w:lang w:eastAsia="hr-HR"/>
              </w:rPr>
              <w:t>Ukupno (K)</w:t>
            </w:r>
          </w:p>
        </w:tc>
        <w:tc>
          <w:tcPr>
            <w:tcW w:w="1984" w:type="dxa"/>
            <w:shd w:val="clear" w:color="auto" w:fill="F2F2F2"/>
            <w:vAlign w:val="center"/>
          </w:tcPr>
          <w:p w:rsidR="00C101CB" w:rsidRPr="0082639B" w:rsidRDefault="00C101CB" w:rsidP="00D57251">
            <w:pPr>
              <w:jc w:val="center"/>
              <w:rPr>
                <w:b/>
                <w:lang w:eastAsia="hr-HR"/>
              </w:rPr>
            </w:pPr>
            <w:r w:rsidRPr="0082639B">
              <w:rPr>
                <w:b/>
                <w:lang w:eastAsia="hr-HR"/>
              </w:rPr>
              <w:t>2,20</w:t>
            </w:r>
          </w:p>
        </w:tc>
      </w:tr>
      <w:tr w:rsidR="00C101CB" w:rsidRPr="0082639B" w:rsidTr="000A1547">
        <w:trPr>
          <w:trHeight w:val="53"/>
          <w:jc w:val="center"/>
        </w:trPr>
        <w:tc>
          <w:tcPr>
            <w:tcW w:w="9073" w:type="dxa"/>
            <w:gridSpan w:val="3"/>
            <w:vAlign w:val="center"/>
          </w:tcPr>
          <w:p w:rsidR="00C101CB" w:rsidRPr="0082639B" w:rsidRDefault="00C101CB" w:rsidP="00D57251">
            <w:pPr>
              <w:jc w:val="center"/>
              <w:rPr>
                <w:lang w:eastAsia="hr-HR"/>
              </w:rPr>
            </w:pPr>
          </w:p>
        </w:tc>
      </w:tr>
      <w:tr w:rsidR="00C101CB" w:rsidRPr="0082639B" w:rsidTr="000A1547">
        <w:trPr>
          <w:trHeight w:val="282"/>
          <w:jc w:val="center"/>
        </w:trPr>
        <w:tc>
          <w:tcPr>
            <w:tcW w:w="3829" w:type="dxa"/>
            <w:vMerge w:val="restart"/>
            <w:vAlign w:val="center"/>
          </w:tcPr>
          <w:p w:rsidR="00C101CB" w:rsidRPr="0082639B" w:rsidRDefault="00C101CB" w:rsidP="00D57251">
            <w:pPr>
              <w:rPr>
                <w:lang w:eastAsia="hr-HR"/>
              </w:rPr>
            </w:pPr>
            <w:r w:rsidRPr="0082639B">
              <w:rPr>
                <w:lang w:eastAsia="hr-HR"/>
              </w:rPr>
              <w:t>UGOSTITELJSKO -TURISTIČKA NAMJENA (OZNAKA T)</w:t>
            </w:r>
          </w:p>
        </w:tc>
        <w:tc>
          <w:tcPr>
            <w:tcW w:w="3260" w:type="dxa"/>
            <w:vAlign w:val="center"/>
          </w:tcPr>
          <w:p w:rsidR="00C101CB" w:rsidRPr="0082639B" w:rsidRDefault="00C101CB" w:rsidP="00D57251">
            <w:pPr>
              <w:rPr>
                <w:lang w:eastAsia="hr-HR"/>
              </w:rPr>
            </w:pPr>
            <w:proofErr w:type="spellStart"/>
            <w:r w:rsidRPr="0082639B">
              <w:rPr>
                <w:lang w:eastAsia="hr-HR"/>
              </w:rPr>
              <w:t>Mirlović</w:t>
            </w:r>
            <w:proofErr w:type="spellEnd"/>
            <w:r w:rsidRPr="0082639B">
              <w:rPr>
                <w:lang w:eastAsia="hr-HR"/>
              </w:rPr>
              <w:t xml:space="preserve"> Polje, </w:t>
            </w:r>
            <w:proofErr w:type="spellStart"/>
            <w:r w:rsidRPr="0082639B">
              <w:rPr>
                <w:lang w:eastAsia="hr-HR"/>
              </w:rPr>
              <w:t>Krakovača</w:t>
            </w:r>
            <w:proofErr w:type="spellEnd"/>
          </w:p>
        </w:tc>
        <w:tc>
          <w:tcPr>
            <w:tcW w:w="1984" w:type="dxa"/>
            <w:vAlign w:val="center"/>
          </w:tcPr>
          <w:p w:rsidR="00C101CB" w:rsidRPr="0082639B" w:rsidRDefault="00C101CB" w:rsidP="00D57251">
            <w:pPr>
              <w:jc w:val="center"/>
              <w:rPr>
                <w:lang w:eastAsia="hr-HR"/>
              </w:rPr>
            </w:pPr>
            <w:r w:rsidRPr="0082639B">
              <w:rPr>
                <w:lang w:eastAsia="hr-HR"/>
              </w:rPr>
              <w:t>15,45</w:t>
            </w:r>
          </w:p>
        </w:tc>
      </w:tr>
      <w:tr w:rsidR="00C101CB" w:rsidRPr="0082639B" w:rsidTr="000A1547">
        <w:trPr>
          <w:jc w:val="center"/>
        </w:trPr>
        <w:tc>
          <w:tcPr>
            <w:tcW w:w="3829" w:type="dxa"/>
            <w:vMerge/>
          </w:tcPr>
          <w:p w:rsidR="00C101CB" w:rsidRPr="0082639B" w:rsidRDefault="00C101CB" w:rsidP="00D57251">
            <w:pPr>
              <w:jc w:val="both"/>
              <w:rPr>
                <w:lang w:eastAsia="hr-HR"/>
              </w:rPr>
            </w:pPr>
          </w:p>
        </w:tc>
        <w:tc>
          <w:tcPr>
            <w:tcW w:w="3260" w:type="dxa"/>
            <w:tcBorders>
              <w:bottom w:val="single" w:sz="4" w:space="0" w:color="000000"/>
            </w:tcBorders>
            <w:vAlign w:val="center"/>
          </w:tcPr>
          <w:p w:rsidR="00C101CB" w:rsidRPr="0082639B" w:rsidRDefault="00C101CB" w:rsidP="00D57251">
            <w:pPr>
              <w:rPr>
                <w:color w:val="000000"/>
                <w:lang w:eastAsia="hr-HR"/>
              </w:rPr>
            </w:pPr>
            <w:proofErr w:type="spellStart"/>
            <w:r w:rsidRPr="0082639B">
              <w:rPr>
                <w:color w:val="000000"/>
                <w:lang w:eastAsia="hr-HR"/>
              </w:rPr>
              <w:t>Čavoglave</w:t>
            </w:r>
            <w:proofErr w:type="spellEnd"/>
          </w:p>
        </w:tc>
        <w:tc>
          <w:tcPr>
            <w:tcW w:w="1984" w:type="dxa"/>
            <w:vAlign w:val="center"/>
          </w:tcPr>
          <w:p w:rsidR="00C101CB" w:rsidRPr="0082639B" w:rsidRDefault="00C101CB" w:rsidP="00D57251">
            <w:pPr>
              <w:jc w:val="center"/>
              <w:rPr>
                <w:lang w:eastAsia="hr-HR"/>
              </w:rPr>
            </w:pPr>
            <w:r w:rsidRPr="0082639B">
              <w:rPr>
                <w:lang w:eastAsia="hr-HR"/>
              </w:rPr>
              <w:t>2,80</w:t>
            </w:r>
            <w:r w:rsidRPr="0082639B">
              <w:rPr>
                <w:lang w:eastAsia="hr-HR"/>
              </w:rPr>
              <w:fldChar w:fldCharType="begin"/>
            </w:r>
            <w:r w:rsidRPr="0082639B">
              <w:rPr>
                <w:lang w:eastAsia="hr-HR"/>
              </w:rPr>
              <w:instrText xml:space="preserve"> =SUM(ABOVE) </w:instrText>
            </w:r>
            <w:r w:rsidRPr="0082639B">
              <w:rPr>
                <w:lang w:eastAsia="hr-HR"/>
              </w:rPr>
              <w:fldChar w:fldCharType="end"/>
            </w:r>
          </w:p>
        </w:tc>
      </w:tr>
      <w:tr w:rsidR="00C101CB" w:rsidRPr="0082639B" w:rsidTr="000A1547">
        <w:trPr>
          <w:jc w:val="center"/>
        </w:trPr>
        <w:tc>
          <w:tcPr>
            <w:tcW w:w="3829" w:type="dxa"/>
            <w:vMerge/>
            <w:tcBorders>
              <w:bottom w:val="single" w:sz="4" w:space="0" w:color="000000"/>
            </w:tcBorders>
          </w:tcPr>
          <w:p w:rsidR="00C101CB" w:rsidRPr="0082639B" w:rsidRDefault="00C101CB" w:rsidP="00D57251">
            <w:pPr>
              <w:jc w:val="both"/>
              <w:rPr>
                <w:lang w:eastAsia="hr-HR"/>
              </w:rPr>
            </w:pPr>
          </w:p>
        </w:tc>
        <w:tc>
          <w:tcPr>
            <w:tcW w:w="3260" w:type="dxa"/>
            <w:tcBorders>
              <w:bottom w:val="single" w:sz="4" w:space="0" w:color="000000"/>
            </w:tcBorders>
            <w:vAlign w:val="center"/>
          </w:tcPr>
          <w:p w:rsidR="00C101CB" w:rsidRPr="0082639B" w:rsidRDefault="00C101CB" w:rsidP="00D57251">
            <w:pPr>
              <w:rPr>
                <w:b/>
                <w:color w:val="000000"/>
                <w:lang w:eastAsia="hr-HR"/>
              </w:rPr>
            </w:pPr>
            <w:r w:rsidRPr="0082639B">
              <w:rPr>
                <w:b/>
                <w:color w:val="000000"/>
                <w:lang w:eastAsia="hr-HR"/>
              </w:rPr>
              <w:t>Ukupno (T)</w:t>
            </w:r>
          </w:p>
        </w:tc>
        <w:tc>
          <w:tcPr>
            <w:tcW w:w="1984" w:type="dxa"/>
            <w:vAlign w:val="center"/>
          </w:tcPr>
          <w:p w:rsidR="00C101CB" w:rsidRPr="0082639B" w:rsidRDefault="00C101CB" w:rsidP="00D57251">
            <w:pPr>
              <w:jc w:val="center"/>
              <w:rPr>
                <w:b/>
                <w:lang w:eastAsia="hr-HR"/>
              </w:rPr>
            </w:pPr>
            <w:r w:rsidRPr="0082639B">
              <w:rPr>
                <w:b/>
                <w:lang w:eastAsia="hr-HR"/>
              </w:rPr>
              <w:t>18,25</w:t>
            </w:r>
          </w:p>
        </w:tc>
      </w:tr>
      <w:tr w:rsidR="00C101CB" w:rsidRPr="0082639B" w:rsidTr="000A1547">
        <w:trPr>
          <w:jc w:val="center"/>
        </w:trPr>
        <w:tc>
          <w:tcPr>
            <w:tcW w:w="9073" w:type="dxa"/>
            <w:gridSpan w:val="3"/>
            <w:tcBorders>
              <w:bottom w:val="single" w:sz="4" w:space="0" w:color="000000"/>
            </w:tcBorders>
          </w:tcPr>
          <w:p w:rsidR="00C101CB" w:rsidRPr="0082639B" w:rsidRDefault="00C101CB" w:rsidP="00D57251">
            <w:pPr>
              <w:jc w:val="center"/>
              <w:rPr>
                <w:b/>
                <w:lang w:eastAsia="hr-HR"/>
              </w:rPr>
            </w:pPr>
          </w:p>
        </w:tc>
      </w:tr>
      <w:tr w:rsidR="00C101CB" w:rsidRPr="0082639B" w:rsidTr="000A1547">
        <w:trPr>
          <w:jc w:val="center"/>
        </w:trPr>
        <w:tc>
          <w:tcPr>
            <w:tcW w:w="3829" w:type="dxa"/>
            <w:tcBorders>
              <w:right w:val="nil"/>
            </w:tcBorders>
            <w:shd w:val="clear" w:color="auto" w:fill="D9D9D9"/>
          </w:tcPr>
          <w:p w:rsidR="00C101CB" w:rsidRPr="0082639B" w:rsidRDefault="00C101CB" w:rsidP="00D57251">
            <w:pPr>
              <w:jc w:val="both"/>
              <w:rPr>
                <w:b/>
                <w:lang w:eastAsia="hr-HR"/>
              </w:rPr>
            </w:pPr>
            <w:r w:rsidRPr="0082639B">
              <w:rPr>
                <w:b/>
                <w:lang w:eastAsia="hr-HR"/>
              </w:rPr>
              <w:t>UKUPNO OPĆINA</w:t>
            </w:r>
          </w:p>
        </w:tc>
        <w:tc>
          <w:tcPr>
            <w:tcW w:w="3260" w:type="dxa"/>
            <w:tcBorders>
              <w:left w:val="nil"/>
            </w:tcBorders>
            <w:shd w:val="clear" w:color="auto" w:fill="D9D9D9"/>
            <w:vAlign w:val="center"/>
          </w:tcPr>
          <w:p w:rsidR="00C101CB" w:rsidRPr="0082639B" w:rsidRDefault="00C101CB" w:rsidP="00D57251">
            <w:pPr>
              <w:rPr>
                <w:b/>
                <w:color w:val="000000"/>
                <w:lang w:eastAsia="hr-HR"/>
              </w:rPr>
            </w:pPr>
          </w:p>
        </w:tc>
        <w:tc>
          <w:tcPr>
            <w:tcW w:w="1984" w:type="dxa"/>
            <w:shd w:val="clear" w:color="auto" w:fill="D9D9D9"/>
            <w:vAlign w:val="center"/>
          </w:tcPr>
          <w:p w:rsidR="00C101CB" w:rsidRPr="0082639B" w:rsidRDefault="00C101CB" w:rsidP="00D57251">
            <w:pPr>
              <w:jc w:val="center"/>
              <w:rPr>
                <w:b/>
                <w:lang w:eastAsia="hr-HR"/>
              </w:rPr>
            </w:pPr>
            <w:r w:rsidRPr="0082639B">
              <w:rPr>
                <w:b/>
                <w:lang w:eastAsia="hr-HR"/>
              </w:rPr>
              <w:t>56,80</w:t>
            </w:r>
          </w:p>
        </w:tc>
      </w:tr>
    </w:tbl>
    <w:p w:rsidR="00C101CB" w:rsidRPr="0082639B" w:rsidRDefault="00C101CB" w:rsidP="00D57251">
      <w:pPr>
        <w:rPr>
          <w:rFonts w:eastAsia="Calibri"/>
        </w:rPr>
      </w:pPr>
    </w:p>
    <w:p w:rsidR="00C101CB" w:rsidRPr="0082639B" w:rsidRDefault="00C101CB" w:rsidP="00D57251">
      <w:pPr>
        <w:rPr>
          <w:rFonts w:eastAsia="Calibri"/>
        </w:rPr>
      </w:pPr>
    </w:p>
    <w:p w:rsidR="00C101CB" w:rsidRPr="0082639B" w:rsidRDefault="00C101CB" w:rsidP="00D57251">
      <w:pPr>
        <w:widowControl w:val="0"/>
        <w:jc w:val="center"/>
        <w:rPr>
          <w:b/>
          <w:snapToGrid w:val="0"/>
        </w:rPr>
      </w:pPr>
      <w:r w:rsidRPr="0082639B">
        <w:rPr>
          <w:b/>
          <w:snapToGrid w:val="0"/>
        </w:rPr>
        <w:t xml:space="preserve">Članak </w:t>
      </w:r>
      <w:r w:rsidRPr="0082639B">
        <w:rPr>
          <w:b/>
          <w:snapToGrid w:val="0"/>
        </w:rPr>
        <w:fldChar w:fldCharType="begin"/>
      </w:r>
      <w:r w:rsidRPr="0082639B">
        <w:rPr>
          <w:b/>
          <w:snapToGrid w:val="0"/>
        </w:rPr>
        <w:instrText xml:space="preserve"> AUTONUM  \* Arabic </w:instrText>
      </w:r>
      <w:r w:rsidRPr="0082639B">
        <w:rPr>
          <w:b/>
          <w:snapToGrid w:val="0"/>
        </w:rPr>
        <w:fldChar w:fldCharType="end"/>
      </w:r>
    </w:p>
    <w:p w:rsidR="00C101CB" w:rsidRPr="0082639B" w:rsidRDefault="00C101CB" w:rsidP="00D57251">
      <w:pPr>
        <w:numPr>
          <w:ilvl w:val="12"/>
          <w:numId w:val="0"/>
        </w:numPr>
        <w:jc w:val="both"/>
        <w:rPr>
          <w:rFonts w:eastAsia="Calibri"/>
        </w:rPr>
      </w:pPr>
      <w:r w:rsidRPr="0082639B">
        <w:rPr>
          <w:rFonts w:eastAsia="Calibri"/>
        </w:rPr>
        <w:t>U članku 85. Tablica 8 mijenja se i glasi:</w:t>
      </w:r>
    </w:p>
    <w:p w:rsidR="00C101CB" w:rsidRPr="0082639B" w:rsidRDefault="00C101CB" w:rsidP="00D57251">
      <w:pPr>
        <w:numPr>
          <w:ilvl w:val="12"/>
          <w:numId w:val="0"/>
        </w:numPr>
        <w:jc w:val="both"/>
        <w:rPr>
          <w:rFonts w:eastAsia="Calibri"/>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47"/>
        <w:gridCol w:w="1404"/>
        <w:gridCol w:w="5989"/>
      </w:tblGrid>
      <w:tr w:rsidR="00C101CB" w:rsidRPr="0082639B" w:rsidTr="000A1547">
        <w:trPr>
          <w:trHeight w:val="546"/>
          <w:tblHeader/>
        </w:trPr>
        <w:tc>
          <w:tcPr>
            <w:tcW w:w="1947" w:type="dxa"/>
            <w:vMerge w:val="restart"/>
            <w:tcBorders>
              <w:bottom w:val="single" w:sz="4" w:space="0" w:color="auto"/>
            </w:tcBorders>
            <w:shd w:val="clear" w:color="auto" w:fill="F3F3F3"/>
            <w:vAlign w:val="center"/>
          </w:tcPr>
          <w:p w:rsidR="00C101CB" w:rsidRPr="0082639B" w:rsidRDefault="00C101CB" w:rsidP="00D57251">
            <w:pPr>
              <w:widowControl w:val="0"/>
              <w:kinsoku w:val="0"/>
              <w:overflowPunct w:val="0"/>
              <w:autoSpaceDE w:val="0"/>
              <w:autoSpaceDN w:val="0"/>
              <w:adjustRightInd w:val="0"/>
              <w:ind w:left="102"/>
              <w:rPr>
                <w:lang w:eastAsia="hr-HR"/>
              </w:rPr>
            </w:pPr>
            <w:r w:rsidRPr="0082639B">
              <w:rPr>
                <w:spacing w:val="-1"/>
                <w:w w:val="105"/>
                <w:lang w:eastAsia="hr-HR"/>
              </w:rPr>
              <w:t>Naselje</w:t>
            </w:r>
          </w:p>
        </w:tc>
        <w:tc>
          <w:tcPr>
            <w:tcW w:w="7393" w:type="dxa"/>
            <w:gridSpan w:val="2"/>
            <w:tcBorders>
              <w:bottom w:val="single" w:sz="4" w:space="0" w:color="auto"/>
            </w:tcBorders>
            <w:shd w:val="clear" w:color="auto" w:fill="F3F3F3"/>
          </w:tcPr>
          <w:p w:rsidR="00C101CB" w:rsidRPr="0082639B" w:rsidRDefault="00C101CB" w:rsidP="00D57251">
            <w:pPr>
              <w:widowControl w:val="0"/>
              <w:kinsoku w:val="0"/>
              <w:overflowPunct w:val="0"/>
              <w:autoSpaceDE w:val="0"/>
              <w:autoSpaceDN w:val="0"/>
              <w:adjustRightInd w:val="0"/>
              <w:ind w:left="1977"/>
              <w:rPr>
                <w:lang w:eastAsia="hr-HR"/>
              </w:rPr>
            </w:pPr>
            <w:r w:rsidRPr="0082639B">
              <w:rPr>
                <w:spacing w:val="-1"/>
                <w:w w:val="105"/>
                <w:lang w:eastAsia="hr-HR"/>
              </w:rPr>
              <w:t>Sportsko-rekreacijska</w:t>
            </w:r>
            <w:r w:rsidRPr="0082639B">
              <w:rPr>
                <w:spacing w:val="-10"/>
                <w:w w:val="105"/>
                <w:lang w:eastAsia="hr-HR"/>
              </w:rPr>
              <w:t xml:space="preserve"> </w:t>
            </w:r>
            <w:r w:rsidRPr="0082639B">
              <w:rPr>
                <w:spacing w:val="-1"/>
                <w:w w:val="105"/>
                <w:lang w:eastAsia="hr-HR"/>
              </w:rPr>
              <w:t>namjena</w:t>
            </w:r>
            <w:r w:rsidRPr="0082639B">
              <w:rPr>
                <w:spacing w:val="-6"/>
                <w:w w:val="105"/>
                <w:lang w:eastAsia="hr-HR"/>
              </w:rPr>
              <w:t xml:space="preserve"> </w:t>
            </w:r>
            <w:r w:rsidRPr="0082639B">
              <w:rPr>
                <w:w w:val="105"/>
                <w:lang w:eastAsia="hr-HR"/>
              </w:rPr>
              <w:t>-</w:t>
            </w:r>
            <w:r w:rsidRPr="0082639B">
              <w:rPr>
                <w:spacing w:val="-10"/>
                <w:w w:val="105"/>
                <w:lang w:eastAsia="hr-HR"/>
              </w:rPr>
              <w:t xml:space="preserve"> </w:t>
            </w:r>
            <w:r w:rsidRPr="0082639B">
              <w:rPr>
                <w:w w:val="105"/>
                <w:lang w:eastAsia="hr-HR"/>
              </w:rPr>
              <w:t>R1</w:t>
            </w:r>
          </w:p>
        </w:tc>
      </w:tr>
      <w:tr w:rsidR="00C101CB" w:rsidRPr="0082639B" w:rsidTr="000A1547">
        <w:trPr>
          <w:trHeight w:hRule="exact" w:val="513"/>
          <w:tblHeader/>
        </w:trPr>
        <w:tc>
          <w:tcPr>
            <w:tcW w:w="1947" w:type="dxa"/>
            <w:vMerge/>
            <w:shd w:val="clear" w:color="auto" w:fill="F3F3F3"/>
          </w:tcPr>
          <w:p w:rsidR="00C101CB" w:rsidRPr="0082639B" w:rsidRDefault="00C101CB" w:rsidP="00D57251">
            <w:pPr>
              <w:rPr>
                <w:lang w:eastAsia="hr-HR"/>
              </w:rPr>
            </w:pPr>
          </w:p>
        </w:tc>
        <w:tc>
          <w:tcPr>
            <w:tcW w:w="1404" w:type="dxa"/>
            <w:shd w:val="clear" w:color="auto" w:fill="F3F3F3"/>
          </w:tcPr>
          <w:p w:rsidR="00C101CB" w:rsidRPr="0082639B" w:rsidRDefault="00C101CB" w:rsidP="00D57251">
            <w:pPr>
              <w:widowControl w:val="0"/>
              <w:kinsoku w:val="0"/>
              <w:overflowPunct w:val="0"/>
              <w:autoSpaceDE w:val="0"/>
              <w:autoSpaceDN w:val="0"/>
              <w:adjustRightInd w:val="0"/>
              <w:ind w:right="8"/>
              <w:jc w:val="center"/>
              <w:rPr>
                <w:lang w:eastAsia="hr-HR"/>
              </w:rPr>
            </w:pPr>
            <w:proofErr w:type="spellStart"/>
            <w:r w:rsidRPr="0082639B">
              <w:rPr>
                <w:spacing w:val="-1"/>
                <w:w w:val="105"/>
                <w:lang w:eastAsia="hr-HR"/>
              </w:rPr>
              <w:t>Površ</w:t>
            </w:r>
            <w:proofErr w:type="spellEnd"/>
            <w:r w:rsidRPr="0082639B">
              <w:rPr>
                <w:spacing w:val="-1"/>
                <w:w w:val="105"/>
                <w:lang w:eastAsia="hr-HR"/>
              </w:rPr>
              <w:t>.</w:t>
            </w:r>
          </w:p>
          <w:p w:rsidR="00C101CB" w:rsidRPr="0082639B" w:rsidRDefault="00C101CB" w:rsidP="00D57251">
            <w:pPr>
              <w:widowControl w:val="0"/>
              <w:kinsoku w:val="0"/>
              <w:overflowPunct w:val="0"/>
              <w:autoSpaceDE w:val="0"/>
              <w:autoSpaceDN w:val="0"/>
              <w:adjustRightInd w:val="0"/>
              <w:ind w:right="4"/>
              <w:jc w:val="center"/>
              <w:rPr>
                <w:lang w:eastAsia="hr-HR"/>
              </w:rPr>
            </w:pPr>
            <w:r w:rsidRPr="0082639B">
              <w:rPr>
                <w:spacing w:val="-1"/>
                <w:w w:val="105"/>
                <w:lang w:eastAsia="hr-HR"/>
              </w:rPr>
              <w:t>ha</w:t>
            </w:r>
          </w:p>
        </w:tc>
        <w:tc>
          <w:tcPr>
            <w:tcW w:w="5989" w:type="dxa"/>
            <w:shd w:val="clear" w:color="auto" w:fill="F3F3F3"/>
          </w:tcPr>
          <w:p w:rsidR="00C101CB" w:rsidRPr="0082639B" w:rsidRDefault="00C101CB" w:rsidP="00D57251">
            <w:pPr>
              <w:widowControl w:val="0"/>
              <w:kinsoku w:val="0"/>
              <w:overflowPunct w:val="0"/>
              <w:autoSpaceDE w:val="0"/>
              <w:autoSpaceDN w:val="0"/>
              <w:adjustRightInd w:val="0"/>
              <w:ind w:right="4"/>
              <w:jc w:val="center"/>
              <w:rPr>
                <w:lang w:eastAsia="hr-HR"/>
              </w:rPr>
            </w:pPr>
            <w:r w:rsidRPr="0082639B">
              <w:rPr>
                <w:w w:val="105"/>
                <w:lang w:eastAsia="hr-HR"/>
              </w:rPr>
              <w:t>Planirani</w:t>
            </w:r>
            <w:r w:rsidRPr="0082639B">
              <w:rPr>
                <w:spacing w:val="-13"/>
                <w:w w:val="105"/>
                <w:lang w:eastAsia="hr-HR"/>
              </w:rPr>
              <w:t xml:space="preserve"> </w:t>
            </w:r>
            <w:r w:rsidRPr="0082639B">
              <w:rPr>
                <w:spacing w:val="-1"/>
                <w:w w:val="105"/>
                <w:lang w:eastAsia="hr-HR"/>
              </w:rPr>
              <w:t>sadržaji</w:t>
            </w:r>
          </w:p>
        </w:tc>
      </w:tr>
      <w:tr w:rsidR="00C101CB" w:rsidRPr="0082639B" w:rsidTr="00D57251">
        <w:trPr>
          <w:trHeight w:hRule="exact" w:val="1111"/>
        </w:trPr>
        <w:tc>
          <w:tcPr>
            <w:tcW w:w="1947" w:type="dxa"/>
            <w:shd w:val="clear" w:color="auto" w:fill="F3F3F3"/>
          </w:tcPr>
          <w:p w:rsidR="00C101CB" w:rsidRPr="0082639B" w:rsidRDefault="00C101CB" w:rsidP="00D57251">
            <w:pPr>
              <w:widowControl w:val="0"/>
              <w:kinsoku w:val="0"/>
              <w:overflowPunct w:val="0"/>
              <w:autoSpaceDE w:val="0"/>
              <w:autoSpaceDN w:val="0"/>
              <w:adjustRightInd w:val="0"/>
              <w:rPr>
                <w:lang w:eastAsia="hr-HR"/>
              </w:rPr>
            </w:pPr>
          </w:p>
          <w:p w:rsidR="00C101CB" w:rsidRPr="0082639B" w:rsidRDefault="00C101CB" w:rsidP="00D57251">
            <w:pPr>
              <w:widowControl w:val="0"/>
              <w:kinsoku w:val="0"/>
              <w:overflowPunct w:val="0"/>
              <w:autoSpaceDE w:val="0"/>
              <w:autoSpaceDN w:val="0"/>
              <w:adjustRightInd w:val="0"/>
              <w:ind w:left="102"/>
              <w:rPr>
                <w:lang w:eastAsia="hr-HR"/>
              </w:rPr>
            </w:pPr>
            <w:proofErr w:type="spellStart"/>
            <w:r w:rsidRPr="0082639B">
              <w:rPr>
                <w:w w:val="105"/>
                <w:lang w:eastAsia="hr-HR"/>
              </w:rPr>
              <w:t>Čavoglave</w:t>
            </w:r>
            <w:proofErr w:type="spellEnd"/>
          </w:p>
        </w:tc>
        <w:tc>
          <w:tcPr>
            <w:tcW w:w="1404" w:type="dxa"/>
            <w:shd w:val="clear" w:color="auto" w:fill="F3F3F3"/>
          </w:tcPr>
          <w:p w:rsidR="00C101CB" w:rsidRPr="0082639B" w:rsidRDefault="00C101CB" w:rsidP="00D57251">
            <w:pPr>
              <w:widowControl w:val="0"/>
              <w:kinsoku w:val="0"/>
              <w:overflowPunct w:val="0"/>
              <w:autoSpaceDE w:val="0"/>
              <w:autoSpaceDN w:val="0"/>
              <w:adjustRightInd w:val="0"/>
              <w:rPr>
                <w:lang w:eastAsia="hr-HR"/>
              </w:rPr>
            </w:pPr>
          </w:p>
          <w:p w:rsidR="00C101CB" w:rsidRPr="0082639B" w:rsidRDefault="00C101CB" w:rsidP="00D57251">
            <w:pPr>
              <w:widowControl w:val="0"/>
              <w:kinsoku w:val="0"/>
              <w:overflowPunct w:val="0"/>
              <w:autoSpaceDE w:val="0"/>
              <w:autoSpaceDN w:val="0"/>
              <w:adjustRightInd w:val="0"/>
              <w:ind w:left="363"/>
              <w:rPr>
                <w:lang w:eastAsia="hr-HR"/>
              </w:rPr>
            </w:pPr>
            <w:r w:rsidRPr="0082639B">
              <w:rPr>
                <w:spacing w:val="-1"/>
                <w:w w:val="105"/>
                <w:lang w:eastAsia="hr-HR"/>
              </w:rPr>
              <w:t>16,2</w:t>
            </w:r>
          </w:p>
        </w:tc>
        <w:tc>
          <w:tcPr>
            <w:tcW w:w="5989" w:type="dxa"/>
            <w:shd w:val="clear" w:color="auto" w:fill="F3F3F3"/>
          </w:tcPr>
          <w:p w:rsidR="00C101CB" w:rsidRPr="0082639B" w:rsidRDefault="00C101CB" w:rsidP="00D57251">
            <w:pPr>
              <w:widowControl w:val="0"/>
              <w:numPr>
                <w:ilvl w:val="0"/>
                <w:numId w:val="2"/>
              </w:numPr>
              <w:tabs>
                <w:tab w:val="left" w:pos="278"/>
              </w:tabs>
              <w:kinsoku w:val="0"/>
              <w:overflowPunct w:val="0"/>
              <w:autoSpaceDE w:val="0"/>
              <w:autoSpaceDN w:val="0"/>
              <w:adjustRightInd w:val="0"/>
              <w:ind w:right="1059" w:hanging="175"/>
              <w:rPr>
                <w:lang w:eastAsia="hr-HR"/>
              </w:rPr>
            </w:pPr>
            <w:r w:rsidRPr="0082639B">
              <w:rPr>
                <w:w w:val="105"/>
                <w:lang w:eastAsia="hr-HR"/>
              </w:rPr>
              <w:t>otvoreni</w:t>
            </w:r>
            <w:r w:rsidRPr="0082639B">
              <w:rPr>
                <w:spacing w:val="-7"/>
                <w:w w:val="105"/>
                <w:lang w:eastAsia="hr-HR"/>
              </w:rPr>
              <w:t xml:space="preserve"> </w:t>
            </w:r>
            <w:r w:rsidRPr="0082639B">
              <w:rPr>
                <w:w w:val="105"/>
                <w:lang w:eastAsia="hr-HR"/>
              </w:rPr>
              <w:t>i</w:t>
            </w:r>
            <w:r w:rsidRPr="0082639B">
              <w:rPr>
                <w:spacing w:val="-6"/>
                <w:w w:val="105"/>
                <w:lang w:eastAsia="hr-HR"/>
              </w:rPr>
              <w:t xml:space="preserve"> </w:t>
            </w:r>
            <w:r w:rsidRPr="0082639B">
              <w:rPr>
                <w:w w:val="105"/>
                <w:lang w:eastAsia="hr-HR"/>
              </w:rPr>
              <w:t>zatvoreni</w:t>
            </w:r>
            <w:r w:rsidRPr="0082639B">
              <w:rPr>
                <w:spacing w:val="-5"/>
                <w:w w:val="105"/>
                <w:lang w:eastAsia="hr-HR"/>
              </w:rPr>
              <w:t xml:space="preserve"> </w:t>
            </w:r>
            <w:r w:rsidRPr="0082639B">
              <w:rPr>
                <w:w w:val="105"/>
                <w:lang w:eastAsia="hr-HR"/>
              </w:rPr>
              <w:t>sportski</w:t>
            </w:r>
            <w:r w:rsidRPr="0082639B">
              <w:rPr>
                <w:spacing w:val="-4"/>
                <w:w w:val="105"/>
                <w:lang w:eastAsia="hr-HR"/>
              </w:rPr>
              <w:t xml:space="preserve"> </w:t>
            </w:r>
            <w:r w:rsidRPr="0082639B">
              <w:rPr>
                <w:spacing w:val="-1"/>
                <w:w w:val="105"/>
                <w:lang w:eastAsia="hr-HR"/>
              </w:rPr>
              <w:t>tereni,</w:t>
            </w:r>
            <w:r w:rsidRPr="0082639B">
              <w:rPr>
                <w:spacing w:val="-5"/>
                <w:w w:val="105"/>
                <w:lang w:eastAsia="hr-HR"/>
              </w:rPr>
              <w:t xml:space="preserve"> </w:t>
            </w:r>
            <w:r w:rsidRPr="0082639B">
              <w:rPr>
                <w:w w:val="105"/>
                <w:lang w:eastAsia="hr-HR"/>
              </w:rPr>
              <w:t>i</w:t>
            </w:r>
            <w:r w:rsidRPr="0082639B">
              <w:rPr>
                <w:spacing w:val="-6"/>
                <w:w w:val="105"/>
                <w:lang w:eastAsia="hr-HR"/>
              </w:rPr>
              <w:t xml:space="preserve"> </w:t>
            </w:r>
            <w:r w:rsidRPr="0082639B">
              <w:rPr>
                <w:spacing w:val="-1"/>
                <w:w w:val="105"/>
                <w:lang w:eastAsia="hr-HR"/>
              </w:rPr>
              <w:t>prateći</w:t>
            </w:r>
            <w:r w:rsidRPr="0082639B">
              <w:rPr>
                <w:spacing w:val="-5"/>
                <w:w w:val="105"/>
                <w:lang w:eastAsia="hr-HR"/>
              </w:rPr>
              <w:t xml:space="preserve"> </w:t>
            </w:r>
            <w:r w:rsidRPr="0082639B">
              <w:rPr>
                <w:spacing w:val="-1"/>
                <w:w w:val="105"/>
                <w:lang w:eastAsia="hr-HR"/>
              </w:rPr>
              <w:t>sadržaji:</w:t>
            </w:r>
            <w:r w:rsidRPr="0082639B">
              <w:rPr>
                <w:spacing w:val="37"/>
                <w:w w:val="104"/>
                <w:lang w:eastAsia="hr-HR"/>
              </w:rPr>
              <w:t xml:space="preserve"> </w:t>
            </w:r>
            <w:r w:rsidRPr="0082639B">
              <w:rPr>
                <w:w w:val="105"/>
                <w:lang w:eastAsia="hr-HR"/>
              </w:rPr>
              <w:t>garderobe,</w:t>
            </w:r>
            <w:r w:rsidRPr="0082639B">
              <w:rPr>
                <w:spacing w:val="-8"/>
                <w:w w:val="105"/>
                <w:lang w:eastAsia="hr-HR"/>
              </w:rPr>
              <w:t xml:space="preserve"> </w:t>
            </w:r>
            <w:r w:rsidRPr="0082639B">
              <w:rPr>
                <w:w w:val="105"/>
                <w:lang w:eastAsia="hr-HR"/>
              </w:rPr>
              <w:t>sanitarije,</w:t>
            </w:r>
            <w:r w:rsidRPr="0082639B">
              <w:rPr>
                <w:spacing w:val="-5"/>
                <w:w w:val="105"/>
                <w:lang w:eastAsia="hr-HR"/>
              </w:rPr>
              <w:t xml:space="preserve"> </w:t>
            </w:r>
            <w:r w:rsidRPr="0082639B">
              <w:rPr>
                <w:w w:val="105"/>
                <w:lang w:eastAsia="hr-HR"/>
              </w:rPr>
              <w:t>uredi,</w:t>
            </w:r>
            <w:r w:rsidRPr="0082639B">
              <w:rPr>
                <w:spacing w:val="-6"/>
                <w:w w:val="105"/>
                <w:lang w:eastAsia="hr-HR"/>
              </w:rPr>
              <w:t xml:space="preserve"> </w:t>
            </w:r>
            <w:r w:rsidRPr="0082639B">
              <w:rPr>
                <w:w w:val="105"/>
                <w:lang w:eastAsia="hr-HR"/>
              </w:rPr>
              <w:t>spremišta</w:t>
            </w:r>
            <w:r w:rsidRPr="0082639B">
              <w:rPr>
                <w:spacing w:val="-8"/>
                <w:w w:val="105"/>
                <w:lang w:eastAsia="hr-HR"/>
              </w:rPr>
              <w:t xml:space="preserve"> </w:t>
            </w:r>
            <w:r w:rsidRPr="0082639B">
              <w:rPr>
                <w:w w:val="105"/>
                <w:lang w:eastAsia="hr-HR"/>
              </w:rPr>
              <w:t>i</w:t>
            </w:r>
            <w:r w:rsidRPr="0082639B">
              <w:rPr>
                <w:spacing w:val="-8"/>
                <w:w w:val="105"/>
                <w:lang w:eastAsia="hr-HR"/>
              </w:rPr>
              <w:t xml:space="preserve"> </w:t>
            </w:r>
            <w:r w:rsidRPr="0082639B">
              <w:rPr>
                <w:spacing w:val="-1"/>
                <w:w w:val="105"/>
                <w:lang w:eastAsia="hr-HR"/>
              </w:rPr>
              <w:t>trgovine</w:t>
            </w:r>
          </w:p>
          <w:p w:rsidR="00C101CB" w:rsidRPr="0082639B" w:rsidRDefault="00C101CB" w:rsidP="00D57251">
            <w:pPr>
              <w:widowControl w:val="0"/>
              <w:numPr>
                <w:ilvl w:val="0"/>
                <w:numId w:val="2"/>
              </w:numPr>
              <w:tabs>
                <w:tab w:val="left" w:pos="278"/>
              </w:tabs>
              <w:kinsoku w:val="0"/>
              <w:overflowPunct w:val="0"/>
              <w:autoSpaceDE w:val="0"/>
              <w:autoSpaceDN w:val="0"/>
              <w:adjustRightInd w:val="0"/>
              <w:ind w:hanging="175"/>
              <w:rPr>
                <w:lang w:eastAsia="hr-HR"/>
              </w:rPr>
            </w:pPr>
            <w:r w:rsidRPr="0082639B">
              <w:rPr>
                <w:w w:val="105"/>
                <w:lang w:eastAsia="hr-HR"/>
              </w:rPr>
              <w:t>razni</w:t>
            </w:r>
            <w:r w:rsidRPr="0082639B">
              <w:rPr>
                <w:spacing w:val="-7"/>
                <w:w w:val="105"/>
                <w:lang w:eastAsia="hr-HR"/>
              </w:rPr>
              <w:t xml:space="preserve"> </w:t>
            </w:r>
            <w:r w:rsidRPr="0082639B">
              <w:rPr>
                <w:w w:val="105"/>
                <w:lang w:eastAsia="hr-HR"/>
              </w:rPr>
              <w:t>zabavni</w:t>
            </w:r>
            <w:r w:rsidRPr="0082639B">
              <w:rPr>
                <w:spacing w:val="-6"/>
                <w:w w:val="105"/>
                <w:lang w:eastAsia="hr-HR"/>
              </w:rPr>
              <w:t xml:space="preserve"> </w:t>
            </w:r>
            <w:r w:rsidRPr="0082639B">
              <w:rPr>
                <w:w w:val="105"/>
                <w:lang w:eastAsia="hr-HR"/>
              </w:rPr>
              <w:t>i</w:t>
            </w:r>
            <w:r w:rsidRPr="0082639B">
              <w:rPr>
                <w:spacing w:val="-5"/>
                <w:w w:val="105"/>
                <w:lang w:eastAsia="hr-HR"/>
              </w:rPr>
              <w:t xml:space="preserve"> </w:t>
            </w:r>
            <w:r w:rsidRPr="0082639B">
              <w:rPr>
                <w:spacing w:val="-1"/>
                <w:w w:val="105"/>
                <w:lang w:eastAsia="hr-HR"/>
              </w:rPr>
              <w:t>ugostiteljski</w:t>
            </w:r>
            <w:r w:rsidRPr="0082639B">
              <w:rPr>
                <w:spacing w:val="-4"/>
                <w:w w:val="105"/>
                <w:lang w:eastAsia="hr-HR"/>
              </w:rPr>
              <w:t xml:space="preserve"> </w:t>
            </w:r>
            <w:r w:rsidRPr="0082639B">
              <w:rPr>
                <w:spacing w:val="-1"/>
                <w:w w:val="105"/>
                <w:lang w:eastAsia="hr-HR"/>
              </w:rPr>
              <w:t>sadržaji</w:t>
            </w:r>
          </w:p>
        </w:tc>
      </w:tr>
      <w:tr w:rsidR="00C101CB" w:rsidRPr="0082639B" w:rsidTr="00D57251">
        <w:trPr>
          <w:trHeight w:hRule="exact" w:val="845"/>
        </w:trPr>
        <w:tc>
          <w:tcPr>
            <w:tcW w:w="1947" w:type="dxa"/>
            <w:shd w:val="clear" w:color="auto" w:fill="F3F3F3"/>
          </w:tcPr>
          <w:p w:rsidR="00C101CB" w:rsidRPr="0082639B" w:rsidRDefault="00C101CB" w:rsidP="00D57251">
            <w:pPr>
              <w:widowControl w:val="0"/>
              <w:kinsoku w:val="0"/>
              <w:overflowPunct w:val="0"/>
              <w:autoSpaceDE w:val="0"/>
              <w:autoSpaceDN w:val="0"/>
              <w:adjustRightInd w:val="0"/>
              <w:ind w:left="102"/>
              <w:rPr>
                <w:lang w:eastAsia="hr-HR"/>
              </w:rPr>
            </w:pPr>
            <w:proofErr w:type="spellStart"/>
            <w:r w:rsidRPr="0082639B">
              <w:rPr>
                <w:w w:val="105"/>
                <w:lang w:eastAsia="hr-HR"/>
              </w:rPr>
              <w:t>Kljake</w:t>
            </w:r>
            <w:proofErr w:type="spellEnd"/>
          </w:p>
        </w:tc>
        <w:tc>
          <w:tcPr>
            <w:tcW w:w="1404" w:type="dxa"/>
            <w:shd w:val="clear" w:color="auto" w:fill="F3F3F3"/>
          </w:tcPr>
          <w:p w:rsidR="00C101CB" w:rsidRPr="0082639B" w:rsidRDefault="00C101CB" w:rsidP="00D57251">
            <w:pPr>
              <w:widowControl w:val="0"/>
              <w:kinsoku w:val="0"/>
              <w:overflowPunct w:val="0"/>
              <w:autoSpaceDE w:val="0"/>
              <w:autoSpaceDN w:val="0"/>
              <w:adjustRightInd w:val="0"/>
              <w:ind w:right="5"/>
              <w:jc w:val="center"/>
              <w:rPr>
                <w:lang w:eastAsia="hr-HR"/>
              </w:rPr>
            </w:pPr>
            <w:r w:rsidRPr="0082639B">
              <w:rPr>
                <w:spacing w:val="-1"/>
                <w:w w:val="105"/>
                <w:lang w:eastAsia="hr-HR"/>
              </w:rPr>
              <w:t>0,77</w:t>
            </w:r>
          </w:p>
        </w:tc>
        <w:tc>
          <w:tcPr>
            <w:tcW w:w="5989" w:type="dxa"/>
            <w:shd w:val="clear" w:color="auto" w:fill="F3F3F3"/>
          </w:tcPr>
          <w:p w:rsidR="00C101CB" w:rsidRPr="0082639B" w:rsidRDefault="00C101CB" w:rsidP="00D57251">
            <w:pPr>
              <w:widowControl w:val="0"/>
              <w:kinsoku w:val="0"/>
              <w:overflowPunct w:val="0"/>
              <w:autoSpaceDE w:val="0"/>
              <w:autoSpaceDN w:val="0"/>
              <w:adjustRightInd w:val="0"/>
              <w:ind w:left="277" w:right="143" w:hanging="176"/>
              <w:rPr>
                <w:lang w:eastAsia="hr-HR"/>
              </w:rPr>
            </w:pPr>
            <w:r w:rsidRPr="0082639B">
              <w:rPr>
                <w:w w:val="105"/>
                <w:lang w:eastAsia="hr-HR"/>
              </w:rPr>
              <w:t>-</w:t>
            </w:r>
            <w:r w:rsidRPr="0082639B">
              <w:rPr>
                <w:spacing w:val="30"/>
                <w:w w:val="105"/>
                <w:lang w:eastAsia="hr-HR"/>
              </w:rPr>
              <w:t xml:space="preserve"> </w:t>
            </w:r>
            <w:r w:rsidRPr="0082639B">
              <w:rPr>
                <w:w w:val="105"/>
                <w:lang w:eastAsia="hr-HR"/>
              </w:rPr>
              <w:t>otvoreni</w:t>
            </w:r>
            <w:r w:rsidRPr="0082639B">
              <w:rPr>
                <w:spacing w:val="-4"/>
                <w:w w:val="105"/>
                <w:lang w:eastAsia="hr-HR"/>
              </w:rPr>
              <w:t xml:space="preserve"> </w:t>
            </w:r>
            <w:r w:rsidRPr="0082639B">
              <w:rPr>
                <w:w w:val="105"/>
                <w:lang w:eastAsia="hr-HR"/>
              </w:rPr>
              <w:t>sportski</w:t>
            </w:r>
            <w:r w:rsidRPr="0082639B">
              <w:rPr>
                <w:spacing w:val="-6"/>
                <w:w w:val="105"/>
                <w:lang w:eastAsia="hr-HR"/>
              </w:rPr>
              <w:t xml:space="preserve"> </w:t>
            </w:r>
            <w:r w:rsidRPr="0082639B">
              <w:rPr>
                <w:spacing w:val="-1"/>
                <w:w w:val="105"/>
                <w:lang w:eastAsia="hr-HR"/>
              </w:rPr>
              <w:t>tereni</w:t>
            </w:r>
            <w:r w:rsidRPr="0082639B">
              <w:rPr>
                <w:spacing w:val="-5"/>
                <w:w w:val="105"/>
                <w:lang w:eastAsia="hr-HR"/>
              </w:rPr>
              <w:t xml:space="preserve"> </w:t>
            </w:r>
            <w:r w:rsidRPr="0082639B">
              <w:rPr>
                <w:w w:val="105"/>
                <w:lang w:eastAsia="hr-HR"/>
              </w:rPr>
              <w:t>i</w:t>
            </w:r>
            <w:r w:rsidRPr="0082639B">
              <w:rPr>
                <w:spacing w:val="-6"/>
                <w:w w:val="105"/>
                <w:lang w:eastAsia="hr-HR"/>
              </w:rPr>
              <w:t xml:space="preserve"> </w:t>
            </w:r>
            <w:r w:rsidRPr="0082639B">
              <w:rPr>
                <w:w w:val="105"/>
                <w:lang w:eastAsia="hr-HR"/>
              </w:rPr>
              <w:t>prateći</w:t>
            </w:r>
            <w:r w:rsidRPr="0082639B">
              <w:rPr>
                <w:spacing w:val="-6"/>
                <w:w w:val="105"/>
                <w:lang w:eastAsia="hr-HR"/>
              </w:rPr>
              <w:t xml:space="preserve"> </w:t>
            </w:r>
            <w:r w:rsidRPr="0082639B">
              <w:rPr>
                <w:spacing w:val="-1"/>
                <w:w w:val="105"/>
                <w:lang w:eastAsia="hr-HR"/>
              </w:rPr>
              <w:t>sadržaji:</w:t>
            </w:r>
            <w:r w:rsidRPr="0082639B">
              <w:rPr>
                <w:spacing w:val="-4"/>
                <w:w w:val="105"/>
                <w:lang w:eastAsia="hr-HR"/>
              </w:rPr>
              <w:t xml:space="preserve"> </w:t>
            </w:r>
            <w:r w:rsidRPr="0082639B">
              <w:rPr>
                <w:spacing w:val="-1"/>
                <w:w w:val="105"/>
                <w:lang w:eastAsia="hr-HR"/>
              </w:rPr>
              <w:t>garderobe,</w:t>
            </w:r>
            <w:r w:rsidRPr="0082639B">
              <w:rPr>
                <w:spacing w:val="-6"/>
                <w:w w:val="105"/>
                <w:lang w:eastAsia="hr-HR"/>
              </w:rPr>
              <w:t xml:space="preserve"> </w:t>
            </w:r>
            <w:r w:rsidRPr="0082639B">
              <w:rPr>
                <w:w w:val="105"/>
                <w:lang w:eastAsia="hr-HR"/>
              </w:rPr>
              <w:t>sanitarije,</w:t>
            </w:r>
            <w:r w:rsidRPr="0082639B">
              <w:rPr>
                <w:spacing w:val="29"/>
                <w:w w:val="104"/>
                <w:lang w:eastAsia="hr-HR"/>
              </w:rPr>
              <w:t xml:space="preserve"> </w:t>
            </w:r>
            <w:r w:rsidRPr="0082639B">
              <w:rPr>
                <w:w w:val="105"/>
                <w:lang w:eastAsia="hr-HR"/>
              </w:rPr>
              <w:t>uredi,</w:t>
            </w:r>
            <w:r w:rsidRPr="0082639B">
              <w:rPr>
                <w:spacing w:val="-6"/>
                <w:w w:val="105"/>
                <w:lang w:eastAsia="hr-HR"/>
              </w:rPr>
              <w:t xml:space="preserve"> </w:t>
            </w:r>
            <w:r w:rsidRPr="0082639B">
              <w:rPr>
                <w:w w:val="105"/>
                <w:lang w:eastAsia="hr-HR"/>
              </w:rPr>
              <w:t>skladišta</w:t>
            </w:r>
            <w:r w:rsidRPr="0082639B">
              <w:rPr>
                <w:spacing w:val="-5"/>
                <w:w w:val="105"/>
                <w:lang w:eastAsia="hr-HR"/>
              </w:rPr>
              <w:t xml:space="preserve"> </w:t>
            </w:r>
            <w:r w:rsidRPr="0082639B">
              <w:rPr>
                <w:w w:val="105"/>
                <w:lang w:eastAsia="hr-HR"/>
              </w:rPr>
              <w:t>i</w:t>
            </w:r>
            <w:r w:rsidRPr="0082639B">
              <w:rPr>
                <w:spacing w:val="-5"/>
                <w:w w:val="105"/>
                <w:lang w:eastAsia="hr-HR"/>
              </w:rPr>
              <w:t xml:space="preserve"> </w:t>
            </w:r>
            <w:r w:rsidRPr="0082639B">
              <w:rPr>
                <w:spacing w:val="-1"/>
                <w:w w:val="105"/>
                <w:lang w:eastAsia="hr-HR"/>
              </w:rPr>
              <w:t>manji</w:t>
            </w:r>
            <w:r w:rsidRPr="0082639B">
              <w:rPr>
                <w:spacing w:val="-3"/>
                <w:w w:val="105"/>
                <w:lang w:eastAsia="hr-HR"/>
              </w:rPr>
              <w:t xml:space="preserve"> </w:t>
            </w:r>
            <w:r w:rsidRPr="0082639B">
              <w:rPr>
                <w:spacing w:val="-1"/>
                <w:w w:val="105"/>
                <w:lang w:eastAsia="hr-HR"/>
              </w:rPr>
              <w:t>ugostiteljski</w:t>
            </w:r>
            <w:r w:rsidRPr="0082639B">
              <w:rPr>
                <w:spacing w:val="-4"/>
                <w:w w:val="105"/>
                <w:lang w:eastAsia="hr-HR"/>
              </w:rPr>
              <w:t xml:space="preserve"> </w:t>
            </w:r>
            <w:r w:rsidRPr="0082639B">
              <w:rPr>
                <w:spacing w:val="-1"/>
                <w:w w:val="105"/>
                <w:lang w:eastAsia="hr-HR"/>
              </w:rPr>
              <w:t>objekt</w:t>
            </w:r>
            <w:r w:rsidRPr="0082639B">
              <w:rPr>
                <w:spacing w:val="-5"/>
                <w:w w:val="105"/>
                <w:lang w:eastAsia="hr-HR"/>
              </w:rPr>
              <w:t xml:space="preserve"> </w:t>
            </w:r>
            <w:r w:rsidRPr="0082639B">
              <w:rPr>
                <w:spacing w:val="1"/>
                <w:w w:val="105"/>
                <w:lang w:eastAsia="hr-HR"/>
              </w:rPr>
              <w:t>do</w:t>
            </w:r>
            <w:r w:rsidRPr="0082639B">
              <w:rPr>
                <w:spacing w:val="-5"/>
                <w:w w:val="105"/>
                <w:lang w:eastAsia="hr-HR"/>
              </w:rPr>
              <w:t xml:space="preserve"> </w:t>
            </w:r>
            <w:r w:rsidRPr="0082639B">
              <w:rPr>
                <w:w w:val="105"/>
                <w:lang w:eastAsia="hr-HR"/>
              </w:rPr>
              <w:t>100</w:t>
            </w:r>
            <w:r w:rsidRPr="0082639B">
              <w:rPr>
                <w:spacing w:val="-6"/>
                <w:w w:val="105"/>
                <w:lang w:eastAsia="hr-HR"/>
              </w:rPr>
              <w:t xml:space="preserve"> </w:t>
            </w:r>
            <w:r w:rsidRPr="0082639B">
              <w:rPr>
                <w:spacing w:val="1"/>
                <w:w w:val="105"/>
                <w:lang w:eastAsia="hr-HR"/>
              </w:rPr>
              <w:t>m</w:t>
            </w:r>
            <w:r w:rsidRPr="0082639B">
              <w:rPr>
                <w:spacing w:val="1"/>
                <w:w w:val="105"/>
                <w:vertAlign w:val="superscript"/>
                <w:lang w:eastAsia="hr-HR"/>
              </w:rPr>
              <w:t>2</w:t>
            </w:r>
            <w:r w:rsidRPr="0082639B">
              <w:rPr>
                <w:spacing w:val="-4"/>
                <w:w w:val="105"/>
                <w:lang w:eastAsia="hr-HR"/>
              </w:rPr>
              <w:t xml:space="preserve"> </w:t>
            </w:r>
            <w:r w:rsidRPr="0082639B">
              <w:rPr>
                <w:w w:val="105"/>
                <w:lang w:eastAsia="hr-HR"/>
              </w:rPr>
              <w:t>BRP</w:t>
            </w:r>
          </w:p>
        </w:tc>
      </w:tr>
      <w:tr w:rsidR="00C101CB" w:rsidRPr="0082639B" w:rsidTr="000A1547">
        <w:trPr>
          <w:trHeight w:hRule="exact" w:val="963"/>
        </w:trPr>
        <w:tc>
          <w:tcPr>
            <w:tcW w:w="1947" w:type="dxa"/>
            <w:shd w:val="clear" w:color="auto" w:fill="F3F3F3"/>
          </w:tcPr>
          <w:p w:rsidR="00C101CB" w:rsidRPr="0082639B" w:rsidRDefault="00C101CB" w:rsidP="00D57251">
            <w:pPr>
              <w:widowControl w:val="0"/>
              <w:kinsoku w:val="0"/>
              <w:overflowPunct w:val="0"/>
              <w:autoSpaceDE w:val="0"/>
              <w:autoSpaceDN w:val="0"/>
              <w:adjustRightInd w:val="0"/>
              <w:ind w:left="102" w:right="458"/>
              <w:rPr>
                <w:lang w:eastAsia="hr-HR"/>
              </w:rPr>
            </w:pPr>
            <w:proofErr w:type="spellStart"/>
            <w:r w:rsidRPr="0082639B">
              <w:rPr>
                <w:spacing w:val="-1"/>
                <w:w w:val="105"/>
                <w:lang w:eastAsia="hr-HR"/>
              </w:rPr>
              <w:t>Mirlović</w:t>
            </w:r>
            <w:proofErr w:type="spellEnd"/>
            <w:r w:rsidRPr="0082639B">
              <w:rPr>
                <w:spacing w:val="24"/>
                <w:w w:val="104"/>
                <w:lang w:eastAsia="hr-HR"/>
              </w:rPr>
              <w:t xml:space="preserve"> </w:t>
            </w:r>
            <w:r w:rsidRPr="0082639B">
              <w:rPr>
                <w:spacing w:val="-1"/>
                <w:w w:val="105"/>
                <w:lang w:eastAsia="hr-HR"/>
              </w:rPr>
              <w:t>Polje/Vukušići</w:t>
            </w:r>
          </w:p>
        </w:tc>
        <w:tc>
          <w:tcPr>
            <w:tcW w:w="1404" w:type="dxa"/>
            <w:shd w:val="clear" w:color="auto" w:fill="F3F3F3"/>
          </w:tcPr>
          <w:p w:rsidR="00C101CB" w:rsidRPr="0082639B" w:rsidRDefault="00C101CB" w:rsidP="00D57251">
            <w:pPr>
              <w:widowControl w:val="0"/>
              <w:kinsoku w:val="0"/>
              <w:overflowPunct w:val="0"/>
              <w:autoSpaceDE w:val="0"/>
              <w:autoSpaceDN w:val="0"/>
              <w:adjustRightInd w:val="0"/>
              <w:rPr>
                <w:lang w:eastAsia="hr-HR"/>
              </w:rPr>
            </w:pPr>
          </w:p>
          <w:p w:rsidR="00C101CB" w:rsidRPr="0082639B" w:rsidRDefault="00C101CB" w:rsidP="00D57251">
            <w:pPr>
              <w:widowControl w:val="0"/>
              <w:kinsoku w:val="0"/>
              <w:overflowPunct w:val="0"/>
              <w:autoSpaceDE w:val="0"/>
              <w:autoSpaceDN w:val="0"/>
              <w:adjustRightInd w:val="0"/>
              <w:ind w:right="5"/>
              <w:jc w:val="center"/>
              <w:rPr>
                <w:lang w:eastAsia="hr-HR"/>
              </w:rPr>
            </w:pPr>
            <w:r w:rsidRPr="0082639B">
              <w:rPr>
                <w:spacing w:val="-1"/>
                <w:w w:val="105"/>
                <w:lang w:eastAsia="hr-HR"/>
              </w:rPr>
              <w:t>3,96</w:t>
            </w:r>
          </w:p>
        </w:tc>
        <w:tc>
          <w:tcPr>
            <w:tcW w:w="5989" w:type="dxa"/>
            <w:shd w:val="clear" w:color="auto" w:fill="F3F3F3"/>
          </w:tcPr>
          <w:p w:rsidR="00C101CB" w:rsidRPr="0082639B" w:rsidRDefault="00C101CB" w:rsidP="00D57251">
            <w:pPr>
              <w:widowControl w:val="0"/>
              <w:numPr>
                <w:ilvl w:val="0"/>
                <w:numId w:val="1"/>
              </w:numPr>
              <w:tabs>
                <w:tab w:val="left" w:pos="278"/>
              </w:tabs>
              <w:kinsoku w:val="0"/>
              <w:overflowPunct w:val="0"/>
              <w:autoSpaceDE w:val="0"/>
              <w:autoSpaceDN w:val="0"/>
              <w:adjustRightInd w:val="0"/>
              <w:ind w:right="140" w:hanging="175"/>
              <w:rPr>
                <w:lang w:eastAsia="hr-HR"/>
              </w:rPr>
            </w:pPr>
            <w:r w:rsidRPr="0082639B">
              <w:rPr>
                <w:w w:val="105"/>
                <w:lang w:eastAsia="hr-HR"/>
              </w:rPr>
              <w:t>otvoreni</w:t>
            </w:r>
            <w:r w:rsidRPr="0082639B">
              <w:rPr>
                <w:spacing w:val="-6"/>
                <w:w w:val="105"/>
                <w:lang w:eastAsia="hr-HR"/>
              </w:rPr>
              <w:t xml:space="preserve"> </w:t>
            </w:r>
            <w:r w:rsidRPr="0082639B">
              <w:rPr>
                <w:w w:val="105"/>
                <w:lang w:eastAsia="hr-HR"/>
              </w:rPr>
              <w:t>sportski</w:t>
            </w:r>
            <w:r w:rsidRPr="0082639B">
              <w:rPr>
                <w:spacing w:val="-6"/>
                <w:w w:val="105"/>
                <w:lang w:eastAsia="hr-HR"/>
              </w:rPr>
              <w:t xml:space="preserve"> </w:t>
            </w:r>
            <w:r w:rsidRPr="0082639B">
              <w:rPr>
                <w:spacing w:val="-1"/>
                <w:w w:val="105"/>
                <w:lang w:eastAsia="hr-HR"/>
              </w:rPr>
              <w:t>tereni</w:t>
            </w:r>
            <w:r w:rsidRPr="0082639B">
              <w:rPr>
                <w:spacing w:val="-7"/>
                <w:w w:val="105"/>
                <w:lang w:eastAsia="hr-HR"/>
              </w:rPr>
              <w:t xml:space="preserve"> </w:t>
            </w:r>
            <w:r w:rsidRPr="0082639B">
              <w:rPr>
                <w:w w:val="105"/>
                <w:lang w:eastAsia="hr-HR"/>
              </w:rPr>
              <w:t>i</w:t>
            </w:r>
            <w:r w:rsidRPr="0082639B">
              <w:rPr>
                <w:spacing w:val="-7"/>
                <w:w w:val="105"/>
                <w:lang w:eastAsia="hr-HR"/>
              </w:rPr>
              <w:t xml:space="preserve"> </w:t>
            </w:r>
            <w:r w:rsidRPr="0082639B">
              <w:rPr>
                <w:w w:val="105"/>
                <w:lang w:eastAsia="hr-HR"/>
              </w:rPr>
              <w:t>prateći</w:t>
            </w:r>
            <w:r w:rsidRPr="0082639B">
              <w:rPr>
                <w:spacing w:val="-5"/>
                <w:w w:val="105"/>
                <w:lang w:eastAsia="hr-HR"/>
              </w:rPr>
              <w:t xml:space="preserve"> </w:t>
            </w:r>
            <w:r w:rsidRPr="0082639B">
              <w:rPr>
                <w:spacing w:val="-1"/>
                <w:w w:val="105"/>
                <w:lang w:eastAsia="hr-HR"/>
              </w:rPr>
              <w:t>sadržaji:</w:t>
            </w:r>
            <w:r w:rsidRPr="0082639B">
              <w:rPr>
                <w:spacing w:val="-6"/>
                <w:w w:val="105"/>
                <w:lang w:eastAsia="hr-HR"/>
              </w:rPr>
              <w:t xml:space="preserve"> </w:t>
            </w:r>
            <w:r w:rsidRPr="0082639B">
              <w:rPr>
                <w:spacing w:val="-1"/>
                <w:w w:val="105"/>
                <w:lang w:eastAsia="hr-HR"/>
              </w:rPr>
              <w:t>garderobe,</w:t>
            </w:r>
            <w:r w:rsidRPr="0082639B">
              <w:rPr>
                <w:spacing w:val="-7"/>
                <w:w w:val="105"/>
                <w:lang w:eastAsia="hr-HR"/>
              </w:rPr>
              <w:t xml:space="preserve"> </w:t>
            </w:r>
            <w:r w:rsidRPr="0082639B">
              <w:rPr>
                <w:w w:val="105"/>
                <w:lang w:eastAsia="hr-HR"/>
              </w:rPr>
              <w:t>sanitarije,</w:t>
            </w:r>
            <w:r w:rsidRPr="0082639B">
              <w:rPr>
                <w:spacing w:val="29"/>
                <w:w w:val="104"/>
                <w:lang w:eastAsia="hr-HR"/>
              </w:rPr>
              <w:t xml:space="preserve"> </w:t>
            </w:r>
            <w:r w:rsidRPr="0082639B">
              <w:rPr>
                <w:w w:val="105"/>
                <w:lang w:eastAsia="hr-HR"/>
              </w:rPr>
              <w:t>uredi,</w:t>
            </w:r>
            <w:r w:rsidRPr="0082639B">
              <w:rPr>
                <w:spacing w:val="-14"/>
                <w:w w:val="105"/>
                <w:lang w:eastAsia="hr-HR"/>
              </w:rPr>
              <w:t xml:space="preserve"> </w:t>
            </w:r>
            <w:r w:rsidRPr="0082639B">
              <w:rPr>
                <w:w w:val="105"/>
                <w:lang w:eastAsia="hr-HR"/>
              </w:rPr>
              <w:t>spremišta</w:t>
            </w:r>
          </w:p>
          <w:p w:rsidR="00C101CB" w:rsidRPr="0082639B" w:rsidRDefault="00C101CB" w:rsidP="00D57251">
            <w:pPr>
              <w:widowControl w:val="0"/>
              <w:numPr>
                <w:ilvl w:val="0"/>
                <w:numId w:val="1"/>
              </w:numPr>
              <w:tabs>
                <w:tab w:val="left" w:pos="278"/>
              </w:tabs>
              <w:kinsoku w:val="0"/>
              <w:overflowPunct w:val="0"/>
              <w:autoSpaceDE w:val="0"/>
              <w:autoSpaceDN w:val="0"/>
              <w:adjustRightInd w:val="0"/>
              <w:ind w:hanging="175"/>
              <w:rPr>
                <w:lang w:eastAsia="hr-HR"/>
              </w:rPr>
            </w:pPr>
            <w:r w:rsidRPr="0082639B">
              <w:rPr>
                <w:spacing w:val="-1"/>
                <w:w w:val="105"/>
                <w:lang w:eastAsia="hr-HR"/>
              </w:rPr>
              <w:t>ugostiteljski,</w:t>
            </w:r>
            <w:r w:rsidRPr="0082639B">
              <w:rPr>
                <w:spacing w:val="-9"/>
                <w:w w:val="105"/>
                <w:lang w:eastAsia="hr-HR"/>
              </w:rPr>
              <w:t xml:space="preserve"> </w:t>
            </w:r>
            <w:r w:rsidRPr="0082639B">
              <w:rPr>
                <w:w w:val="105"/>
                <w:lang w:eastAsia="hr-HR"/>
              </w:rPr>
              <w:t>trgovački</w:t>
            </w:r>
            <w:r w:rsidRPr="0082639B">
              <w:rPr>
                <w:spacing w:val="-8"/>
                <w:w w:val="105"/>
                <w:lang w:eastAsia="hr-HR"/>
              </w:rPr>
              <w:t xml:space="preserve"> </w:t>
            </w:r>
            <w:r w:rsidRPr="0082639B">
              <w:rPr>
                <w:w w:val="105"/>
                <w:lang w:eastAsia="hr-HR"/>
              </w:rPr>
              <w:t>i</w:t>
            </w:r>
            <w:r w:rsidRPr="0082639B">
              <w:rPr>
                <w:spacing w:val="-8"/>
                <w:w w:val="105"/>
                <w:lang w:eastAsia="hr-HR"/>
              </w:rPr>
              <w:t xml:space="preserve"> </w:t>
            </w:r>
            <w:r w:rsidRPr="0082639B">
              <w:rPr>
                <w:w w:val="105"/>
                <w:lang w:eastAsia="hr-HR"/>
              </w:rPr>
              <w:t>zabavni</w:t>
            </w:r>
            <w:r w:rsidRPr="0082639B">
              <w:rPr>
                <w:spacing w:val="-8"/>
                <w:w w:val="105"/>
                <w:lang w:eastAsia="hr-HR"/>
              </w:rPr>
              <w:t xml:space="preserve"> </w:t>
            </w:r>
            <w:r w:rsidRPr="0082639B">
              <w:rPr>
                <w:spacing w:val="-1"/>
                <w:w w:val="105"/>
                <w:lang w:eastAsia="hr-HR"/>
              </w:rPr>
              <w:t>sadržaji</w:t>
            </w:r>
          </w:p>
        </w:tc>
      </w:tr>
      <w:tr w:rsidR="00C101CB" w:rsidRPr="0082639B" w:rsidTr="000A1547">
        <w:trPr>
          <w:trHeight w:hRule="exact" w:val="837"/>
        </w:trPr>
        <w:tc>
          <w:tcPr>
            <w:tcW w:w="1947" w:type="dxa"/>
            <w:shd w:val="clear" w:color="auto" w:fill="F3F3F3"/>
          </w:tcPr>
          <w:p w:rsidR="00C101CB" w:rsidRPr="0082639B" w:rsidRDefault="00C101CB" w:rsidP="00D57251">
            <w:pPr>
              <w:widowControl w:val="0"/>
              <w:kinsoku w:val="0"/>
              <w:overflowPunct w:val="0"/>
              <w:autoSpaceDE w:val="0"/>
              <w:autoSpaceDN w:val="0"/>
              <w:adjustRightInd w:val="0"/>
              <w:ind w:left="102"/>
              <w:rPr>
                <w:lang w:eastAsia="hr-HR"/>
              </w:rPr>
            </w:pPr>
            <w:proofErr w:type="spellStart"/>
            <w:r w:rsidRPr="0082639B">
              <w:rPr>
                <w:w w:val="105"/>
                <w:lang w:eastAsia="hr-HR"/>
              </w:rPr>
              <w:t>Moseć</w:t>
            </w:r>
            <w:proofErr w:type="spellEnd"/>
          </w:p>
        </w:tc>
        <w:tc>
          <w:tcPr>
            <w:tcW w:w="1404" w:type="dxa"/>
            <w:shd w:val="clear" w:color="auto" w:fill="F3F3F3"/>
          </w:tcPr>
          <w:p w:rsidR="00C101CB" w:rsidRPr="0082639B" w:rsidRDefault="00C101CB" w:rsidP="00D57251">
            <w:pPr>
              <w:widowControl w:val="0"/>
              <w:kinsoku w:val="0"/>
              <w:overflowPunct w:val="0"/>
              <w:autoSpaceDE w:val="0"/>
              <w:autoSpaceDN w:val="0"/>
              <w:adjustRightInd w:val="0"/>
              <w:ind w:left="363"/>
              <w:rPr>
                <w:lang w:eastAsia="hr-HR"/>
              </w:rPr>
            </w:pPr>
            <w:r w:rsidRPr="0082639B">
              <w:rPr>
                <w:spacing w:val="-1"/>
                <w:w w:val="105"/>
                <w:lang w:eastAsia="hr-HR"/>
              </w:rPr>
              <w:t>0,54</w:t>
            </w:r>
          </w:p>
        </w:tc>
        <w:tc>
          <w:tcPr>
            <w:tcW w:w="5989" w:type="dxa"/>
            <w:shd w:val="clear" w:color="auto" w:fill="F3F3F3"/>
          </w:tcPr>
          <w:p w:rsidR="00C101CB" w:rsidRPr="0082639B" w:rsidRDefault="00C101CB" w:rsidP="00D57251">
            <w:pPr>
              <w:widowControl w:val="0"/>
              <w:kinsoku w:val="0"/>
              <w:overflowPunct w:val="0"/>
              <w:autoSpaceDE w:val="0"/>
              <w:autoSpaceDN w:val="0"/>
              <w:adjustRightInd w:val="0"/>
              <w:ind w:left="277" w:right="143" w:hanging="176"/>
              <w:rPr>
                <w:lang w:eastAsia="hr-HR"/>
              </w:rPr>
            </w:pPr>
            <w:r w:rsidRPr="0082639B">
              <w:rPr>
                <w:w w:val="105"/>
                <w:lang w:eastAsia="hr-HR"/>
              </w:rPr>
              <w:t>-</w:t>
            </w:r>
            <w:r w:rsidRPr="0082639B">
              <w:rPr>
                <w:spacing w:val="30"/>
                <w:w w:val="105"/>
                <w:lang w:eastAsia="hr-HR"/>
              </w:rPr>
              <w:t xml:space="preserve"> </w:t>
            </w:r>
            <w:r w:rsidRPr="0082639B">
              <w:rPr>
                <w:w w:val="105"/>
                <w:lang w:eastAsia="hr-HR"/>
              </w:rPr>
              <w:t>otvoreni</w:t>
            </w:r>
            <w:r w:rsidRPr="0082639B">
              <w:rPr>
                <w:spacing w:val="-4"/>
                <w:w w:val="105"/>
                <w:lang w:eastAsia="hr-HR"/>
              </w:rPr>
              <w:t xml:space="preserve"> </w:t>
            </w:r>
            <w:r w:rsidRPr="0082639B">
              <w:rPr>
                <w:w w:val="105"/>
                <w:lang w:eastAsia="hr-HR"/>
              </w:rPr>
              <w:t>sportski</w:t>
            </w:r>
            <w:r w:rsidRPr="0082639B">
              <w:rPr>
                <w:spacing w:val="-6"/>
                <w:w w:val="105"/>
                <w:lang w:eastAsia="hr-HR"/>
              </w:rPr>
              <w:t xml:space="preserve"> </w:t>
            </w:r>
            <w:r w:rsidRPr="0082639B">
              <w:rPr>
                <w:spacing w:val="-1"/>
                <w:w w:val="105"/>
                <w:lang w:eastAsia="hr-HR"/>
              </w:rPr>
              <w:t>tereni</w:t>
            </w:r>
            <w:r w:rsidRPr="0082639B">
              <w:rPr>
                <w:spacing w:val="-5"/>
                <w:w w:val="105"/>
                <w:lang w:eastAsia="hr-HR"/>
              </w:rPr>
              <w:t xml:space="preserve"> </w:t>
            </w:r>
            <w:r w:rsidRPr="0082639B">
              <w:rPr>
                <w:w w:val="105"/>
                <w:lang w:eastAsia="hr-HR"/>
              </w:rPr>
              <w:t>i</w:t>
            </w:r>
            <w:r w:rsidRPr="0082639B">
              <w:rPr>
                <w:spacing w:val="-6"/>
                <w:w w:val="105"/>
                <w:lang w:eastAsia="hr-HR"/>
              </w:rPr>
              <w:t xml:space="preserve"> </w:t>
            </w:r>
            <w:r w:rsidRPr="0082639B">
              <w:rPr>
                <w:w w:val="105"/>
                <w:lang w:eastAsia="hr-HR"/>
              </w:rPr>
              <w:t>prateći</w:t>
            </w:r>
            <w:r w:rsidRPr="0082639B">
              <w:rPr>
                <w:spacing w:val="-6"/>
                <w:w w:val="105"/>
                <w:lang w:eastAsia="hr-HR"/>
              </w:rPr>
              <w:t xml:space="preserve"> </w:t>
            </w:r>
            <w:r w:rsidRPr="0082639B">
              <w:rPr>
                <w:spacing w:val="-1"/>
                <w:w w:val="105"/>
                <w:lang w:eastAsia="hr-HR"/>
              </w:rPr>
              <w:t>sadržaji:</w:t>
            </w:r>
            <w:r w:rsidRPr="0082639B">
              <w:rPr>
                <w:spacing w:val="-4"/>
                <w:w w:val="105"/>
                <w:lang w:eastAsia="hr-HR"/>
              </w:rPr>
              <w:t xml:space="preserve"> </w:t>
            </w:r>
            <w:r w:rsidRPr="0082639B">
              <w:rPr>
                <w:spacing w:val="-1"/>
                <w:w w:val="105"/>
                <w:lang w:eastAsia="hr-HR"/>
              </w:rPr>
              <w:t>garderobe,</w:t>
            </w:r>
            <w:r w:rsidRPr="0082639B">
              <w:rPr>
                <w:spacing w:val="-6"/>
                <w:w w:val="105"/>
                <w:lang w:eastAsia="hr-HR"/>
              </w:rPr>
              <w:t xml:space="preserve"> </w:t>
            </w:r>
            <w:r w:rsidRPr="0082639B">
              <w:rPr>
                <w:w w:val="105"/>
                <w:lang w:eastAsia="hr-HR"/>
              </w:rPr>
              <w:t>sanitarije,</w:t>
            </w:r>
            <w:r w:rsidRPr="0082639B">
              <w:rPr>
                <w:spacing w:val="29"/>
                <w:w w:val="104"/>
                <w:lang w:eastAsia="hr-HR"/>
              </w:rPr>
              <w:t xml:space="preserve"> </w:t>
            </w:r>
            <w:r w:rsidRPr="0082639B">
              <w:rPr>
                <w:w w:val="105"/>
                <w:lang w:eastAsia="hr-HR"/>
              </w:rPr>
              <w:t>uredi,</w:t>
            </w:r>
            <w:r w:rsidRPr="0082639B">
              <w:rPr>
                <w:spacing w:val="-6"/>
                <w:w w:val="105"/>
                <w:lang w:eastAsia="hr-HR"/>
              </w:rPr>
              <w:t xml:space="preserve"> </w:t>
            </w:r>
            <w:r w:rsidRPr="0082639B">
              <w:rPr>
                <w:w w:val="105"/>
                <w:lang w:eastAsia="hr-HR"/>
              </w:rPr>
              <w:t>spremišta</w:t>
            </w:r>
            <w:r w:rsidRPr="0082639B">
              <w:rPr>
                <w:spacing w:val="-4"/>
                <w:w w:val="105"/>
                <w:lang w:eastAsia="hr-HR"/>
              </w:rPr>
              <w:t xml:space="preserve"> </w:t>
            </w:r>
            <w:r w:rsidRPr="0082639B">
              <w:rPr>
                <w:w w:val="105"/>
                <w:lang w:eastAsia="hr-HR"/>
              </w:rPr>
              <w:t>i</w:t>
            </w:r>
            <w:r w:rsidRPr="0082639B">
              <w:rPr>
                <w:spacing w:val="-5"/>
                <w:w w:val="105"/>
                <w:lang w:eastAsia="hr-HR"/>
              </w:rPr>
              <w:t xml:space="preserve"> </w:t>
            </w:r>
            <w:r w:rsidRPr="0082639B">
              <w:rPr>
                <w:spacing w:val="-1"/>
                <w:w w:val="105"/>
                <w:lang w:eastAsia="hr-HR"/>
              </w:rPr>
              <w:t>manji</w:t>
            </w:r>
            <w:r w:rsidRPr="0082639B">
              <w:rPr>
                <w:spacing w:val="-5"/>
                <w:w w:val="105"/>
                <w:lang w:eastAsia="hr-HR"/>
              </w:rPr>
              <w:t xml:space="preserve"> </w:t>
            </w:r>
            <w:r w:rsidRPr="0082639B">
              <w:rPr>
                <w:spacing w:val="-1"/>
                <w:w w:val="105"/>
                <w:lang w:eastAsia="hr-HR"/>
              </w:rPr>
              <w:t>ugostiteljski</w:t>
            </w:r>
            <w:r w:rsidRPr="0082639B">
              <w:rPr>
                <w:spacing w:val="-3"/>
                <w:w w:val="105"/>
                <w:lang w:eastAsia="hr-HR"/>
              </w:rPr>
              <w:t xml:space="preserve"> </w:t>
            </w:r>
            <w:r w:rsidRPr="0082639B">
              <w:rPr>
                <w:spacing w:val="-1"/>
                <w:w w:val="105"/>
                <w:lang w:eastAsia="hr-HR"/>
              </w:rPr>
              <w:t>objekt</w:t>
            </w:r>
            <w:r w:rsidRPr="0082639B">
              <w:rPr>
                <w:spacing w:val="-5"/>
                <w:w w:val="105"/>
                <w:lang w:eastAsia="hr-HR"/>
              </w:rPr>
              <w:t xml:space="preserve"> </w:t>
            </w:r>
            <w:r w:rsidRPr="0082639B">
              <w:rPr>
                <w:spacing w:val="-1"/>
                <w:w w:val="105"/>
                <w:lang w:eastAsia="hr-HR"/>
              </w:rPr>
              <w:t>do</w:t>
            </w:r>
            <w:r w:rsidRPr="0082639B">
              <w:rPr>
                <w:spacing w:val="-6"/>
                <w:w w:val="105"/>
                <w:lang w:eastAsia="hr-HR"/>
              </w:rPr>
              <w:t xml:space="preserve"> </w:t>
            </w:r>
            <w:r w:rsidRPr="0082639B">
              <w:rPr>
                <w:w w:val="105"/>
                <w:lang w:eastAsia="hr-HR"/>
              </w:rPr>
              <w:t>100</w:t>
            </w:r>
            <w:r w:rsidRPr="0082639B">
              <w:rPr>
                <w:spacing w:val="-6"/>
                <w:w w:val="105"/>
                <w:lang w:eastAsia="hr-HR"/>
              </w:rPr>
              <w:t xml:space="preserve"> </w:t>
            </w:r>
            <w:r w:rsidRPr="0082639B">
              <w:rPr>
                <w:spacing w:val="1"/>
                <w:w w:val="105"/>
                <w:lang w:eastAsia="hr-HR"/>
              </w:rPr>
              <w:t>m</w:t>
            </w:r>
            <w:r w:rsidRPr="0082639B">
              <w:rPr>
                <w:spacing w:val="1"/>
                <w:w w:val="105"/>
                <w:vertAlign w:val="superscript"/>
                <w:lang w:eastAsia="hr-HR"/>
              </w:rPr>
              <w:t>2</w:t>
            </w:r>
            <w:r w:rsidRPr="0082639B">
              <w:rPr>
                <w:spacing w:val="-3"/>
                <w:w w:val="105"/>
                <w:lang w:eastAsia="hr-HR"/>
              </w:rPr>
              <w:t xml:space="preserve"> </w:t>
            </w:r>
            <w:r w:rsidRPr="0082639B">
              <w:rPr>
                <w:w w:val="105"/>
                <w:lang w:eastAsia="hr-HR"/>
              </w:rPr>
              <w:t>BRP</w:t>
            </w:r>
          </w:p>
        </w:tc>
      </w:tr>
      <w:tr w:rsidR="00C101CB" w:rsidRPr="0082639B" w:rsidTr="000A1547">
        <w:trPr>
          <w:trHeight w:hRule="exact" w:val="873"/>
        </w:trPr>
        <w:tc>
          <w:tcPr>
            <w:tcW w:w="1947" w:type="dxa"/>
            <w:shd w:val="clear" w:color="auto" w:fill="F3F3F3"/>
          </w:tcPr>
          <w:p w:rsidR="00C101CB" w:rsidRPr="0082639B" w:rsidRDefault="00C101CB" w:rsidP="00D57251">
            <w:pPr>
              <w:widowControl w:val="0"/>
              <w:kinsoku w:val="0"/>
              <w:overflowPunct w:val="0"/>
              <w:autoSpaceDE w:val="0"/>
              <w:autoSpaceDN w:val="0"/>
              <w:adjustRightInd w:val="0"/>
              <w:ind w:left="102"/>
              <w:rPr>
                <w:lang w:eastAsia="hr-HR"/>
              </w:rPr>
            </w:pPr>
            <w:proofErr w:type="spellStart"/>
            <w:r w:rsidRPr="0082639B">
              <w:rPr>
                <w:w w:val="105"/>
                <w:lang w:eastAsia="hr-HR"/>
              </w:rPr>
              <w:t>Moseć</w:t>
            </w:r>
            <w:proofErr w:type="spellEnd"/>
            <w:r w:rsidRPr="0082639B">
              <w:rPr>
                <w:spacing w:val="-7"/>
                <w:w w:val="105"/>
                <w:lang w:eastAsia="hr-HR"/>
              </w:rPr>
              <w:t xml:space="preserve"> </w:t>
            </w:r>
            <w:r w:rsidRPr="0082639B">
              <w:rPr>
                <w:w w:val="105"/>
                <w:lang w:eastAsia="hr-HR"/>
              </w:rPr>
              <w:t>-</w:t>
            </w:r>
            <w:r w:rsidRPr="0082639B">
              <w:rPr>
                <w:spacing w:val="-4"/>
                <w:w w:val="105"/>
                <w:lang w:eastAsia="hr-HR"/>
              </w:rPr>
              <w:t xml:space="preserve"> </w:t>
            </w:r>
            <w:proofErr w:type="spellStart"/>
            <w:r w:rsidRPr="0082639B">
              <w:rPr>
                <w:spacing w:val="-1"/>
                <w:w w:val="105"/>
                <w:lang w:eastAsia="hr-HR"/>
              </w:rPr>
              <w:t>Strunje</w:t>
            </w:r>
            <w:proofErr w:type="spellEnd"/>
          </w:p>
        </w:tc>
        <w:tc>
          <w:tcPr>
            <w:tcW w:w="1404" w:type="dxa"/>
            <w:shd w:val="clear" w:color="auto" w:fill="F3F3F3"/>
          </w:tcPr>
          <w:p w:rsidR="00C101CB" w:rsidRPr="0082639B" w:rsidRDefault="00C101CB" w:rsidP="00D57251">
            <w:pPr>
              <w:widowControl w:val="0"/>
              <w:kinsoku w:val="0"/>
              <w:overflowPunct w:val="0"/>
              <w:autoSpaceDE w:val="0"/>
              <w:autoSpaceDN w:val="0"/>
              <w:adjustRightInd w:val="0"/>
              <w:ind w:left="363"/>
              <w:rPr>
                <w:lang w:eastAsia="hr-HR"/>
              </w:rPr>
            </w:pPr>
            <w:r w:rsidRPr="0082639B">
              <w:rPr>
                <w:spacing w:val="-1"/>
                <w:w w:val="105"/>
                <w:lang w:eastAsia="hr-HR"/>
              </w:rPr>
              <w:t>0,16</w:t>
            </w:r>
          </w:p>
        </w:tc>
        <w:tc>
          <w:tcPr>
            <w:tcW w:w="5989" w:type="dxa"/>
            <w:shd w:val="clear" w:color="auto" w:fill="F3F3F3"/>
          </w:tcPr>
          <w:p w:rsidR="00C101CB" w:rsidRPr="0082639B" w:rsidRDefault="00C101CB" w:rsidP="00D57251">
            <w:pPr>
              <w:widowControl w:val="0"/>
              <w:kinsoku w:val="0"/>
              <w:overflowPunct w:val="0"/>
              <w:autoSpaceDE w:val="0"/>
              <w:autoSpaceDN w:val="0"/>
              <w:adjustRightInd w:val="0"/>
              <w:ind w:left="277" w:right="143" w:hanging="176"/>
              <w:rPr>
                <w:lang w:eastAsia="hr-HR"/>
              </w:rPr>
            </w:pPr>
            <w:r w:rsidRPr="0082639B">
              <w:rPr>
                <w:w w:val="105"/>
                <w:lang w:eastAsia="hr-HR"/>
              </w:rPr>
              <w:t>-</w:t>
            </w:r>
            <w:r w:rsidRPr="0082639B">
              <w:rPr>
                <w:spacing w:val="30"/>
                <w:w w:val="105"/>
                <w:lang w:eastAsia="hr-HR"/>
              </w:rPr>
              <w:t xml:space="preserve"> </w:t>
            </w:r>
            <w:r w:rsidRPr="0082639B">
              <w:rPr>
                <w:w w:val="105"/>
                <w:lang w:eastAsia="hr-HR"/>
              </w:rPr>
              <w:t>otvoreni</w:t>
            </w:r>
            <w:r w:rsidRPr="0082639B">
              <w:rPr>
                <w:spacing w:val="-4"/>
                <w:w w:val="105"/>
                <w:lang w:eastAsia="hr-HR"/>
              </w:rPr>
              <w:t xml:space="preserve"> </w:t>
            </w:r>
            <w:r w:rsidRPr="0082639B">
              <w:rPr>
                <w:w w:val="105"/>
                <w:lang w:eastAsia="hr-HR"/>
              </w:rPr>
              <w:t>sportski</w:t>
            </w:r>
            <w:r w:rsidRPr="0082639B">
              <w:rPr>
                <w:spacing w:val="-6"/>
                <w:w w:val="105"/>
                <w:lang w:eastAsia="hr-HR"/>
              </w:rPr>
              <w:t xml:space="preserve"> </w:t>
            </w:r>
            <w:r w:rsidRPr="0082639B">
              <w:rPr>
                <w:spacing w:val="-1"/>
                <w:w w:val="105"/>
                <w:lang w:eastAsia="hr-HR"/>
              </w:rPr>
              <w:t>tereni</w:t>
            </w:r>
            <w:r w:rsidRPr="0082639B">
              <w:rPr>
                <w:spacing w:val="-5"/>
                <w:w w:val="105"/>
                <w:lang w:eastAsia="hr-HR"/>
              </w:rPr>
              <w:t xml:space="preserve"> </w:t>
            </w:r>
            <w:r w:rsidRPr="0082639B">
              <w:rPr>
                <w:w w:val="105"/>
                <w:lang w:eastAsia="hr-HR"/>
              </w:rPr>
              <w:t>i</w:t>
            </w:r>
            <w:r w:rsidRPr="0082639B">
              <w:rPr>
                <w:spacing w:val="-6"/>
                <w:w w:val="105"/>
                <w:lang w:eastAsia="hr-HR"/>
              </w:rPr>
              <w:t xml:space="preserve"> </w:t>
            </w:r>
            <w:r w:rsidRPr="0082639B">
              <w:rPr>
                <w:w w:val="105"/>
                <w:lang w:eastAsia="hr-HR"/>
              </w:rPr>
              <w:t>prateći</w:t>
            </w:r>
            <w:r w:rsidRPr="0082639B">
              <w:rPr>
                <w:spacing w:val="-6"/>
                <w:w w:val="105"/>
                <w:lang w:eastAsia="hr-HR"/>
              </w:rPr>
              <w:t xml:space="preserve"> </w:t>
            </w:r>
            <w:r w:rsidRPr="0082639B">
              <w:rPr>
                <w:spacing w:val="-1"/>
                <w:w w:val="105"/>
                <w:lang w:eastAsia="hr-HR"/>
              </w:rPr>
              <w:t>sadržaji:</w:t>
            </w:r>
            <w:r w:rsidRPr="0082639B">
              <w:rPr>
                <w:spacing w:val="-4"/>
                <w:w w:val="105"/>
                <w:lang w:eastAsia="hr-HR"/>
              </w:rPr>
              <w:t xml:space="preserve"> </w:t>
            </w:r>
            <w:r w:rsidRPr="0082639B">
              <w:rPr>
                <w:spacing w:val="-1"/>
                <w:w w:val="105"/>
                <w:lang w:eastAsia="hr-HR"/>
              </w:rPr>
              <w:t>garderobe,</w:t>
            </w:r>
            <w:r w:rsidRPr="0082639B">
              <w:rPr>
                <w:spacing w:val="-6"/>
                <w:w w:val="105"/>
                <w:lang w:eastAsia="hr-HR"/>
              </w:rPr>
              <w:t xml:space="preserve"> </w:t>
            </w:r>
            <w:r w:rsidRPr="0082639B">
              <w:rPr>
                <w:w w:val="105"/>
                <w:lang w:eastAsia="hr-HR"/>
              </w:rPr>
              <w:t>sanitarije,</w:t>
            </w:r>
            <w:r w:rsidRPr="0082639B">
              <w:rPr>
                <w:spacing w:val="29"/>
                <w:w w:val="104"/>
                <w:lang w:eastAsia="hr-HR"/>
              </w:rPr>
              <w:t xml:space="preserve"> </w:t>
            </w:r>
            <w:r w:rsidRPr="0082639B">
              <w:rPr>
                <w:w w:val="105"/>
                <w:lang w:eastAsia="hr-HR"/>
              </w:rPr>
              <w:t>uredi,</w:t>
            </w:r>
            <w:r w:rsidRPr="0082639B">
              <w:rPr>
                <w:spacing w:val="-6"/>
                <w:w w:val="105"/>
                <w:lang w:eastAsia="hr-HR"/>
              </w:rPr>
              <w:t xml:space="preserve"> </w:t>
            </w:r>
            <w:r w:rsidRPr="0082639B">
              <w:rPr>
                <w:spacing w:val="-1"/>
                <w:w w:val="105"/>
                <w:lang w:eastAsia="hr-HR"/>
              </w:rPr>
              <w:t>spremišta</w:t>
            </w:r>
            <w:r w:rsidRPr="0082639B">
              <w:rPr>
                <w:spacing w:val="-5"/>
                <w:w w:val="105"/>
                <w:lang w:eastAsia="hr-HR"/>
              </w:rPr>
              <w:t xml:space="preserve"> </w:t>
            </w:r>
            <w:r w:rsidRPr="0082639B">
              <w:rPr>
                <w:w w:val="105"/>
                <w:lang w:eastAsia="hr-HR"/>
              </w:rPr>
              <w:t>i</w:t>
            </w:r>
            <w:r w:rsidRPr="0082639B">
              <w:rPr>
                <w:spacing w:val="-5"/>
                <w:w w:val="105"/>
                <w:lang w:eastAsia="hr-HR"/>
              </w:rPr>
              <w:t xml:space="preserve"> </w:t>
            </w:r>
            <w:r w:rsidRPr="0082639B">
              <w:rPr>
                <w:w w:val="105"/>
                <w:lang w:eastAsia="hr-HR"/>
              </w:rPr>
              <w:t>manji</w:t>
            </w:r>
            <w:r w:rsidRPr="0082639B">
              <w:rPr>
                <w:spacing w:val="-5"/>
                <w:w w:val="105"/>
                <w:lang w:eastAsia="hr-HR"/>
              </w:rPr>
              <w:t xml:space="preserve"> </w:t>
            </w:r>
            <w:r w:rsidRPr="0082639B">
              <w:rPr>
                <w:spacing w:val="-1"/>
                <w:w w:val="105"/>
                <w:lang w:eastAsia="hr-HR"/>
              </w:rPr>
              <w:t>ugostiteljski</w:t>
            </w:r>
            <w:r w:rsidRPr="0082639B">
              <w:rPr>
                <w:spacing w:val="-3"/>
                <w:w w:val="105"/>
                <w:lang w:eastAsia="hr-HR"/>
              </w:rPr>
              <w:t xml:space="preserve"> </w:t>
            </w:r>
            <w:r w:rsidRPr="0082639B">
              <w:rPr>
                <w:w w:val="105"/>
                <w:lang w:eastAsia="hr-HR"/>
              </w:rPr>
              <w:t>objekt</w:t>
            </w:r>
            <w:r w:rsidRPr="0082639B">
              <w:rPr>
                <w:spacing w:val="-6"/>
                <w:w w:val="105"/>
                <w:lang w:eastAsia="hr-HR"/>
              </w:rPr>
              <w:t xml:space="preserve"> </w:t>
            </w:r>
            <w:r w:rsidRPr="0082639B">
              <w:rPr>
                <w:w w:val="105"/>
                <w:lang w:eastAsia="hr-HR"/>
              </w:rPr>
              <w:t>do</w:t>
            </w:r>
            <w:r w:rsidRPr="0082639B">
              <w:rPr>
                <w:spacing w:val="-6"/>
                <w:w w:val="105"/>
                <w:lang w:eastAsia="hr-HR"/>
              </w:rPr>
              <w:t xml:space="preserve"> </w:t>
            </w:r>
            <w:r w:rsidRPr="0082639B">
              <w:rPr>
                <w:w w:val="105"/>
                <w:lang w:eastAsia="hr-HR"/>
              </w:rPr>
              <w:t>100</w:t>
            </w:r>
            <w:r w:rsidRPr="0082639B">
              <w:rPr>
                <w:spacing w:val="-4"/>
                <w:w w:val="105"/>
                <w:lang w:eastAsia="hr-HR"/>
              </w:rPr>
              <w:t xml:space="preserve"> </w:t>
            </w:r>
            <w:r w:rsidRPr="0082639B">
              <w:rPr>
                <w:spacing w:val="1"/>
                <w:w w:val="105"/>
                <w:lang w:eastAsia="hr-HR"/>
              </w:rPr>
              <w:t>m</w:t>
            </w:r>
            <w:r w:rsidRPr="0082639B">
              <w:rPr>
                <w:spacing w:val="1"/>
                <w:w w:val="105"/>
                <w:vertAlign w:val="superscript"/>
                <w:lang w:eastAsia="hr-HR"/>
              </w:rPr>
              <w:t>2</w:t>
            </w:r>
            <w:r w:rsidRPr="0082639B">
              <w:rPr>
                <w:spacing w:val="-4"/>
                <w:w w:val="105"/>
                <w:lang w:eastAsia="hr-HR"/>
              </w:rPr>
              <w:t xml:space="preserve"> </w:t>
            </w:r>
            <w:r w:rsidRPr="0082639B">
              <w:rPr>
                <w:w w:val="105"/>
                <w:lang w:eastAsia="hr-HR"/>
              </w:rPr>
              <w:t>BRP</w:t>
            </w:r>
          </w:p>
        </w:tc>
      </w:tr>
      <w:tr w:rsidR="00C101CB" w:rsidRPr="0082639B" w:rsidTr="0082639B">
        <w:trPr>
          <w:trHeight w:hRule="exact" w:val="921"/>
        </w:trPr>
        <w:tc>
          <w:tcPr>
            <w:tcW w:w="1947" w:type="dxa"/>
            <w:shd w:val="clear" w:color="auto" w:fill="F3F3F3"/>
          </w:tcPr>
          <w:p w:rsidR="00C101CB" w:rsidRPr="0082639B" w:rsidRDefault="00C101CB" w:rsidP="00D57251">
            <w:pPr>
              <w:widowControl w:val="0"/>
              <w:kinsoku w:val="0"/>
              <w:overflowPunct w:val="0"/>
              <w:autoSpaceDE w:val="0"/>
              <w:autoSpaceDN w:val="0"/>
              <w:adjustRightInd w:val="0"/>
              <w:rPr>
                <w:lang w:eastAsia="hr-HR"/>
              </w:rPr>
            </w:pPr>
          </w:p>
          <w:p w:rsidR="00C101CB" w:rsidRPr="0082639B" w:rsidRDefault="00C101CB" w:rsidP="00D57251">
            <w:pPr>
              <w:widowControl w:val="0"/>
              <w:kinsoku w:val="0"/>
              <w:overflowPunct w:val="0"/>
              <w:autoSpaceDE w:val="0"/>
              <w:autoSpaceDN w:val="0"/>
              <w:adjustRightInd w:val="0"/>
              <w:ind w:left="102"/>
              <w:rPr>
                <w:lang w:eastAsia="hr-HR"/>
              </w:rPr>
            </w:pPr>
            <w:r w:rsidRPr="0082639B">
              <w:rPr>
                <w:spacing w:val="-1"/>
                <w:w w:val="105"/>
                <w:lang w:eastAsia="hr-HR"/>
              </w:rPr>
              <w:t>Ružić/Mauzolej</w:t>
            </w:r>
          </w:p>
        </w:tc>
        <w:tc>
          <w:tcPr>
            <w:tcW w:w="1404" w:type="dxa"/>
            <w:shd w:val="clear" w:color="auto" w:fill="F3F3F3"/>
          </w:tcPr>
          <w:p w:rsidR="00C101CB" w:rsidRPr="0082639B" w:rsidRDefault="00C101CB" w:rsidP="00D57251">
            <w:pPr>
              <w:widowControl w:val="0"/>
              <w:kinsoku w:val="0"/>
              <w:overflowPunct w:val="0"/>
              <w:autoSpaceDE w:val="0"/>
              <w:autoSpaceDN w:val="0"/>
              <w:adjustRightInd w:val="0"/>
              <w:rPr>
                <w:lang w:eastAsia="hr-HR"/>
              </w:rPr>
            </w:pPr>
          </w:p>
          <w:p w:rsidR="00C101CB" w:rsidRPr="0082639B" w:rsidRDefault="00C101CB" w:rsidP="00D57251">
            <w:pPr>
              <w:widowControl w:val="0"/>
              <w:kinsoku w:val="0"/>
              <w:overflowPunct w:val="0"/>
              <w:autoSpaceDE w:val="0"/>
              <w:autoSpaceDN w:val="0"/>
              <w:adjustRightInd w:val="0"/>
              <w:ind w:right="5"/>
              <w:jc w:val="center"/>
              <w:rPr>
                <w:lang w:eastAsia="hr-HR"/>
              </w:rPr>
            </w:pPr>
            <w:r w:rsidRPr="0082639B">
              <w:rPr>
                <w:spacing w:val="-1"/>
                <w:w w:val="105"/>
                <w:lang w:eastAsia="hr-HR"/>
              </w:rPr>
              <w:t>1,55</w:t>
            </w:r>
          </w:p>
        </w:tc>
        <w:tc>
          <w:tcPr>
            <w:tcW w:w="5989" w:type="dxa"/>
            <w:shd w:val="clear" w:color="auto" w:fill="F3F3F3"/>
          </w:tcPr>
          <w:p w:rsidR="00C101CB" w:rsidRPr="0082639B" w:rsidRDefault="00C101CB" w:rsidP="00D57251">
            <w:pPr>
              <w:widowControl w:val="0"/>
              <w:kinsoku w:val="0"/>
              <w:overflowPunct w:val="0"/>
              <w:autoSpaceDE w:val="0"/>
              <w:autoSpaceDN w:val="0"/>
              <w:adjustRightInd w:val="0"/>
              <w:ind w:left="277" w:right="143" w:hanging="176"/>
              <w:rPr>
                <w:lang w:eastAsia="hr-HR"/>
              </w:rPr>
            </w:pPr>
            <w:r w:rsidRPr="0082639B">
              <w:rPr>
                <w:w w:val="105"/>
                <w:lang w:eastAsia="hr-HR"/>
              </w:rPr>
              <w:t>-</w:t>
            </w:r>
            <w:r w:rsidRPr="0082639B">
              <w:rPr>
                <w:spacing w:val="30"/>
                <w:w w:val="105"/>
                <w:lang w:eastAsia="hr-HR"/>
              </w:rPr>
              <w:t xml:space="preserve"> </w:t>
            </w:r>
            <w:r w:rsidRPr="0082639B">
              <w:rPr>
                <w:w w:val="105"/>
                <w:lang w:eastAsia="hr-HR"/>
              </w:rPr>
              <w:t>otvoreni</w:t>
            </w:r>
            <w:r w:rsidRPr="0082639B">
              <w:rPr>
                <w:spacing w:val="-4"/>
                <w:w w:val="105"/>
                <w:lang w:eastAsia="hr-HR"/>
              </w:rPr>
              <w:t xml:space="preserve"> </w:t>
            </w:r>
            <w:r w:rsidRPr="0082639B">
              <w:rPr>
                <w:w w:val="105"/>
                <w:lang w:eastAsia="hr-HR"/>
              </w:rPr>
              <w:t>sportski</w:t>
            </w:r>
            <w:r w:rsidRPr="0082639B">
              <w:rPr>
                <w:spacing w:val="-6"/>
                <w:w w:val="105"/>
                <w:lang w:eastAsia="hr-HR"/>
              </w:rPr>
              <w:t xml:space="preserve"> </w:t>
            </w:r>
            <w:r w:rsidRPr="0082639B">
              <w:rPr>
                <w:spacing w:val="-1"/>
                <w:w w:val="105"/>
                <w:lang w:eastAsia="hr-HR"/>
              </w:rPr>
              <w:t>tereni</w:t>
            </w:r>
            <w:r w:rsidRPr="0082639B">
              <w:rPr>
                <w:spacing w:val="-5"/>
                <w:w w:val="105"/>
                <w:lang w:eastAsia="hr-HR"/>
              </w:rPr>
              <w:t xml:space="preserve"> </w:t>
            </w:r>
            <w:r w:rsidRPr="0082639B">
              <w:rPr>
                <w:w w:val="105"/>
                <w:lang w:eastAsia="hr-HR"/>
              </w:rPr>
              <w:t>i</w:t>
            </w:r>
            <w:r w:rsidRPr="0082639B">
              <w:rPr>
                <w:spacing w:val="-6"/>
                <w:w w:val="105"/>
                <w:lang w:eastAsia="hr-HR"/>
              </w:rPr>
              <w:t xml:space="preserve"> </w:t>
            </w:r>
            <w:r w:rsidRPr="0082639B">
              <w:rPr>
                <w:w w:val="105"/>
                <w:lang w:eastAsia="hr-HR"/>
              </w:rPr>
              <w:t>prateći</w:t>
            </w:r>
            <w:r w:rsidRPr="0082639B">
              <w:rPr>
                <w:spacing w:val="-6"/>
                <w:w w:val="105"/>
                <w:lang w:eastAsia="hr-HR"/>
              </w:rPr>
              <w:t xml:space="preserve"> </w:t>
            </w:r>
            <w:r w:rsidRPr="0082639B">
              <w:rPr>
                <w:spacing w:val="-1"/>
                <w:w w:val="105"/>
                <w:lang w:eastAsia="hr-HR"/>
              </w:rPr>
              <w:t>sadržaji:</w:t>
            </w:r>
            <w:r w:rsidRPr="0082639B">
              <w:rPr>
                <w:spacing w:val="-4"/>
                <w:w w:val="105"/>
                <w:lang w:eastAsia="hr-HR"/>
              </w:rPr>
              <w:t xml:space="preserve"> </w:t>
            </w:r>
            <w:r w:rsidRPr="0082639B">
              <w:rPr>
                <w:spacing w:val="-1"/>
                <w:w w:val="105"/>
                <w:lang w:eastAsia="hr-HR"/>
              </w:rPr>
              <w:t>garderobe,</w:t>
            </w:r>
            <w:r w:rsidRPr="0082639B">
              <w:rPr>
                <w:spacing w:val="-6"/>
                <w:w w:val="105"/>
                <w:lang w:eastAsia="hr-HR"/>
              </w:rPr>
              <w:t xml:space="preserve"> </w:t>
            </w:r>
            <w:r w:rsidRPr="0082639B">
              <w:rPr>
                <w:w w:val="105"/>
                <w:lang w:eastAsia="hr-HR"/>
              </w:rPr>
              <w:t>sanitarije,</w:t>
            </w:r>
            <w:r w:rsidRPr="0082639B">
              <w:rPr>
                <w:spacing w:val="29"/>
                <w:w w:val="104"/>
                <w:lang w:eastAsia="hr-HR"/>
              </w:rPr>
              <w:t xml:space="preserve"> </w:t>
            </w:r>
            <w:r w:rsidRPr="0082639B">
              <w:rPr>
                <w:w w:val="105"/>
                <w:lang w:eastAsia="hr-HR"/>
              </w:rPr>
              <w:t>uredi,</w:t>
            </w:r>
            <w:r w:rsidRPr="0082639B">
              <w:rPr>
                <w:spacing w:val="-6"/>
                <w:w w:val="105"/>
                <w:lang w:eastAsia="hr-HR"/>
              </w:rPr>
              <w:t xml:space="preserve"> </w:t>
            </w:r>
            <w:r w:rsidRPr="0082639B">
              <w:rPr>
                <w:spacing w:val="-1"/>
                <w:w w:val="105"/>
                <w:lang w:eastAsia="hr-HR"/>
              </w:rPr>
              <w:t>spremišta</w:t>
            </w:r>
            <w:r w:rsidRPr="0082639B">
              <w:rPr>
                <w:spacing w:val="-5"/>
                <w:w w:val="105"/>
                <w:lang w:eastAsia="hr-HR"/>
              </w:rPr>
              <w:t xml:space="preserve"> </w:t>
            </w:r>
            <w:r w:rsidRPr="0082639B">
              <w:rPr>
                <w:w w:val="105"/>
                <w:lang w:eastAsia="hr-HR"/>
              </w:rPr>
              <w:t>i</w:t>
            </w:r>
            <w:r w:rsidRPr="0082639B">
              <w:rPr>
                <w:spacing w:val="-4"/>
                <w:w w:val="105"/>
                <w:lang w:eastAsia="hr-HR"/>
              </w:rPr>
              <w:t xml:space="preserve"> </w:t>
            </w:r>
            <w:r w:rsidRPr="0082639B">
              <w:rPr>
                <w:w w:val="105"/>
                <w:lang w:eastAsia="hr-HR"/>
              </w:rPr>
              <w:t>manji</w:t>
            </w:r>
            <w:r w:rsidRPr="0082639B">
              <w:rPr>
                <w:spacing w:val="-5"/>
                <w:w w:val="105"/>
                <w:lang w:eastAsia="hr-HR"/>
              </w:rPr>
              <w:t xml:space="preserve"> </w:t>
            </w:r>
            <w:r w:rsidRPr="0082639B">
              <w:rPr>
                <w:w w:val="105"/>
                <w:lang w:eastAsia="hr-HR"/>
              </w:rPr>
              <w:t>ugostiteljski</w:t>
            </w:r>
            <w:r w:rsidRPr="0082639B">
              <w:rPr>
                <w:spacing w:val="-3"/>
                <w:w w:val="105"/>
                <w:lang w:eastAsia="hr-HR"/>
              </w:rPr>
              <w:t xml:space="preserve"> </w:t>
            </w:r>
            <w:r w:rsidRPr="0082639B">
              <w:rPr>
                <w:w w:val="105"/>
                <w:lang w:eastAsia="hr-HR"/>
              </w:rPr>
              <w:t>objekt</w:t>
            </w:r>
            <w:r w:rsidRPr="0082639B">
              <w:rPr>
                <w:spacing w:val="-5"/>
                <w:w w:val="105"/>
                <w:lang w:eastAsia="hr-HR"/>
              </w:rPr>
              <w:t xml:space="preserve"> </w:t>
            </w:r>
            <w:r w:rsidRPr="0082639B">
              <w:rPr>
                <w:w w:val="105"/>
                <w:lang w:eastAsia="hr-HR"/>
              </w:rPr>
              <w:t>ne</w:t>
            </w:r>
            <w:r w:rsidRPr="0082639B">
              <w:rPr>
                <w:spacing w:val="-6"/>
                <w:w w:val="105"/>
                <w:lang w:eastAsia="hr-HR"/>
              </w:rPr>
              <w:t xml:space="preserve"> </w:t>
            </w:r>
            <w:r w:rsidRPr="0082639B">
              <w:rPr>
                <w:w w:val="105"/>
                <w:lang w:eastAsia="hr-HR"/>
              </w:rPr>
              <w:t>veći</w:t>
            </w:r>
            <w:r w:rsidRPr="0082639B">
              <w:rPr>
                <w:spacing w:val="-5"/>
                <w:w w:val="105"/>
                <w:lang w:eastAsia="hr-HR"/>
              </w:rPr>
              <w:t xml:space="preserve"> </w:t>
            </w:r>
            <w:r w:rsidRPr="0082639B">
              <w:rPr>
                <w:spacing w:val="-1"/>
                <w:w w:val="105"/>
                <w:lang w:eastAsia="hr-HR"/>
              </w:rPr>
              <w:t>od</w:t>
            </w:r>
            <w:r w:rsidRPr="0082639B">
              <w:rPr>
                <w:spacing w:val="-3"/>
                <w:w w:val="105"/>
                <w:lang w:eastAsia="hr-HR"/>
              </w:rPr>
              <w:t xml:space="preserve"> </w:t>
            </w:r>
            <w:r w:rsidRPr="0082639B">
              <w:rPr>
                <w:w w:val="105"/>
                <w:lang w:eastAsia="hr-HR"/>
              </w:rPr>
              <w:t>100</w:t>
            </w:r>
            <w:r w:rsidRPr="0082639B">
              <w:rPr>
                <w:spacing w:val="-5"/>
                <w:w w:val="105"/>
                <w:lang w:eastAsia="hr-HR"/>
              </w:rPr>
              <w:t xml:space="preserve"> </w:t>
            </w:r>
            <w:r w:rsidRPr="0082639B">
              <w:rPr>
                <w:w w:val="105"/>
                <w:lang w:eastAsia="hr-HR"/>
              </w:rPr>
              <w:t>m</w:t>
            </w:r>
            <w:r w:rsidRPr="0082639B">
              <w:rPr>
                <w:w w:val="105"/>
                <w:vertAlign w:val="superscript"/>
                <w:lang w:eastAsia="hr-HR"/>
              </w:rPr>
              <w:t>2</w:t>
            </w:r>
            <w:r w:rsidRPr="0082639B">
              <w:rPr>
                <w:spacing w:val="26"/>
                <w:w w:val="104"/>
                <w:lang w:eastAsia="hr-HR"/>
              </w:rPr>
              <w:t xml:space="preserve"> </w:t>
            </w:r>
            <w:r w:rsidRPr="0082639B">
              <w:rPr>
                <w:w w:val="105"/>
                <w:lang w:eastAsia="hr-HR"/>
              </w:rPr>
              <w:t>BRP</w:t>
            </w:r>
          </w:p>
        </w:tc>
      </w:tr>
      <w:tr w:rsidR="00C101CB" w:rsidRPr="0082639B" w:rsidTr="0082639B">
        <w:trPr>
          <w:trHeight w:hRule="exact" w:val="861"/>
        </w:trPr>
        <w:tc>
          <w:tcPr>
            <w:tcW w:w="1947" w:type="dxa"/>
            <w:shd w:val="clear" w:color="auto" w:fill="F3F3F3"/>
            <w:vAlign w:val="center"/>
          </w:tcPr>
          <w:p w:rsidR="00C101CB" w:rsidRPr="0082639B" w:rsidRDefault="00C101CB" w:rsidP="00D57251">
            <w:pPr>
              <w:widowControl w:val="0"/>
              <w:kinsoku w:val="0"/>
              <w:overflowPunct w:val="0"/>
              <w:autoSpaceDE w:val="0"/>
              <w:autoSpaceDN w:val="0"/>
              <w:adjustRightInd w:val="0"/>
              <w:ind w:left="90"/>
              <w:rPr>
                <w:lang w:eastAsia="hr-HR"/>
              </w:rPr>
            </w:pPr>
            <w:r w:rsidRPr="0082639B">
              <w:rPr>
                <w:lang w:eastAsia="hr-HR"/>
              </w:rPr>
              <w:t>Ružić</w:t>
            </w:r>
          </w:p>
        </w:tc>
        <w:tc>
          <w:tcPr>
            <w:tcW w:w="1404" w:type="dxa"/>
            <w:shd w:val="clear" w:color="auto" w:fill="F3F3F3"/>
            <w:vAlign w:val="center"/>
          </w:tcPr>
          <w:p w:rsidR="00C101CB" w:rsidRPr="0082639B" w:rsidRDefault="00C101CB" w:rsidP="00D57251">
            <w:pPr>
              <w:widowControl w:val="0"/>
              <w:kinsoku w:val="0"/>
              <w:overflowPunct w:val="0"/>
              <w:autoSpaceDE w:val="0"/>
              <w:autoSpaceDN w:val="0"/>
              <w:adjustRightInd w:val="0"/>
              <w:jc w:val="center"/>
              <w:rPr>
                <w:lang w:eastAsia="hr-HR"/>
              </w:rPr>
            </w:pPr>
            <w:r w:rsidRPr="0082639B">
              <w:rPr>
                <w:lang w:eastAsia="hr-HR"/>
              </w:rPr>
              <w:t>0,32</w:t>
            </w:r>
          </w:p>
        </w:tc>
        <w:tc>
          <w:tcPr>
            <w:tcW w:w="5989" w:type="dxa"/>
            <w:shd w:val="clear" w:color="auto" w:fill="F3F3F3"/>
            <w:vAlign w:val="center"/>
          </w:tcPr>
          <w:p w:rsidR="00C101CB" w:rsidRPr="0082639B" w:rsidRDefault="00C101CB" w:rsidP="00D57251">
            <w:pPr>
              <w:widowControl w:val="0"/>
              <w:kinsoku w:val="0"/>
              <w:overflowPunct w:val="0"/>
              <w:autoSpaceDE w:val="0"/>
              <w:autoSpaceDN w:val="0"/>
              <w:adjustRightInd w:val="0"/>
              <w:ind w:left="277" w:right="143" w:hanging="176"/>
              <w:rPr>
                <w:w w:val="105"/>
                <w:lang w:eastAsia="hr-HR"/>
              </w:rPr>
            </w:pPr>
            <w:r w:rsidRPr="0082639B">
              <w:rPr>
                <w:w w:val="105"/>
                <w:lang w:eastAsia="hr-HR"/>
              </w:rPr>
              <w:t>-</w:t>
            </w:r>
            <w:r w:rsidRPr="0082639B">
              <w:rPr>
                <w:spacing w:val="30"/>
                <w:w w:val="105"/>
                <w:lang w:eastAsia="hr-HR"/>
              </w:rPr>
              <w:t xml:space="preserve"> </w:t>
            </w:r>
            <w:r w:rsidRPr="0082639B">
              <w:rPr>
                <w:w w:val="105"/>
                <w:lang w:eastAsia="hr-HR"/>
              </w:rPr>
              <w:t>otvoreni</w:t>
            </w:r>
            <w:r w:rsidRPr="0082639B">
              <w:rPr>
                <w:spacing w:val="-4"/>
                <w:w w:val="105"/>
                <w:lang w:eastAsia="hr-HR"/>
              </w:rPr>
              <w:t xml:space="preserve"> </w:t>
            </w:r>
            <w:r w:rsidRPr="0082639B">
              <w:rPr>
                <w:w w:val="105"/>
                <w:lang w:eastAsia="hr-HR"/>
              </w:rPr>
              <w:t>sportski</w:t>
            </w:r>
            <w:r w:rsidRPr="0082639B">
              <w:rPr>
                <w:spacing w:val="-6"/>
                <w:w w:val="105"/>
                <w:lang w:eastAsia="hr-HR"/>
              </w:rPr>
              <w:t xml:space="preserve"> </w:t>
            </w:r>
            <w:r w:rsidRPr="0082639B">
              <w:rPr>
                <w:spacing w:val="-1"/>
                <w:w w:val="105"/>
                <w:lang w:eastAsia="hr-HR"/>
              </w:rPr>
              <w:t>tereni</w:t>
            </w:r>
            <w:r w:rsidRPr="0082639B">
              <w:rPr>
                <w:spacing w:val="-5"/>
                <w:w w:val="105"/>
                <w:lang w:eastAsia="hr-HR"/>
              </w:rPr>
              <w:t xml:space="preserve"> </w:t>
            </w:r>
            <w:r w:rsidRPr="0082639B">
              <w:rPr>
                <w:w w:val="105"/>
                <w:lang w:eastAsia="hr-HR"/>
              </w:rPr>
              <w:t>i</w:t>
            </w:r>
            <w:r w:rsidRPr="0082639B">
              <w:rPr>
                <w:spacing w:val="-6"/>
                <w:w w:val="105"/>
                <w:lang w:eastAsia="hr-HR"/>
              </w:rPr>
              <w:t xml:space="preserve"> </w:t>
            </w:r>
            <w:r w:rsidRPr="0082639B">
              <w:rPr>
                <w:w w:val="105"/>
                <w:lang w:eastAsia="hr-HR"/>
              </w:rPr>
              <w:t>prateći</w:t>
            </w:r>
            <w:r w:rsidRPr="0082639B">
              <w:rPr>
                <w:spacing w:val="-6"/>
                <w:w w:val="105"/>
                <w:lang w:eastAsia="hr-HR"/>
              </w:rPr>
              <w:t xml:space="preserve"> </w:t>
            </w:r>
            <w:r w:rsidRPr="0082639B">
              <w:rPr>
                <w:spacing w:val="-1"/>
                <w:w w:val="105"/>
                <w:lang w:eastAsia="hr-HR"/>
              </w:rPr>
              <w:t>sadržaji:</w:t>
            </w:r>
            <w:r w:rsidRPr="0082639B">
              <w:rPr>
                <w:spacing w:val="-4"/>
                <w:w w:val="105"/>
                <w:lang w:eastAsia="hr-HR"/>
              </w:rPr>
              <w:t xml:space="preserve"> </w:t>
            </w:r>
            <w:r w:rsidRPr="0082639B">
              <w:rPr>
                <w:spacing w:val="-1"/>
                <w:w w:val="105"/>
                <w:lang w:eastAsia="hr-HR"/>
              </w:rPr>
              <w:t>garderobe,</w:t>
            </w:r>
            <w:r w:rsidRPr="0082639B">
              <w:rPr>
                <w:spacing w:val="-6"/>
                <w:w w:val="105"/>
                <w:lang w:eastAsia="hr-HR"/>
              </w:rPr>
              <w:t xml:space="preserve"> </w:t>
            </w:r>
            <w:r w:rsidRPr="0082639B">
              <w:rPr>
                <w:w w:val="105"/>
                <w:lang w:eastAsia="hr-HR"/>
              </w:rPr>
              <w:t>sanitarije,</w:t>
            </w:r>
            <w:r w:rsidRPr="0082639B">
              <w:rPr>
                <w:spacing w:val="29"/>
                <w:w w:val="104"/>
                <w:lang w:eastAsia="hr-HR"/>
              </w:rPr>
              <w:t xml:space="preserve"> </w:t>
            </w:r>
            <w:r w:rsidRPr="0082639B">
              <w:rPr>
                <w:w w:val="105"/>
                <w:lang w:eastAsia="hr-HR"/>
              </w:rPr>
              <w:t>uredi,</w:t>
            </w:r>
            <w:r w:rsidRPr="0082639B">
              <w:rPr>
                <w:spacing w:val="-6"/>
                <w:w w:val="105"/>
                <w:lang w:eastAsia="hr-HR"/>
              </w:rPr>
              <w:t xml:space="preserve"> </w:t>
            </w:r>
            <w:r w:rsidRPr="0082639B">
              <w:rPr>
                <w:spacing w:val="-1"/>
                <w:w w:val="105"/>
                <w:lang w:eastAsia="hr-HR"/>
              </w:rPr>
              <w:t>spremišta</w:t>
            </w:r>
            <w:r w:rsidRPr="0082639B">
              <w:rPr>
                <w:spacing w:val="-5"/>
                <w:w w:val="105"/>
                <w:lang w:eastAsia="hr-HR"/>
              </w:rPr>
              <w:t xml:space="preserve"> </w:t>
            </w:r>
            <w:r w:rsidRPr="0082639B">
              <w:rPr>
                <w:w w:val="105"/>
                <w:lang w:eastAsia="hr-HR"/>
              </w:rPr>
              <w:t>i</w:t>
            </w:r>
            <w:r w:rsidRPr="0082639B">
              <w:rPr>
                <w:spacing w:val="-4"/>
                <w:w w:val="105"/>
                <w:lang w:eastAsia="hr-HR"/>
              </w:rPr>
              <w:t xml:space="preserve"> </w:t>
            </w:r>
            <w:r w:rsidRPr="0082639B">
              <w:rPr>
                <w:w w:val="105"/>
                <w:lang w:eastAsia="hr-HR"/>
              </w:rPr>
              <w:t>manji</w:t>
            </w:r>
            <w:r w:rsidRPr="0082639B">
              <w:rPr>
                <w:spacing w:val="-5"/>
                <w:w w:val="105"/>
                <w:lang w:eastAsia="hr-HR"/>
              </w:rPr>
              <w:t xml:space="preserve"> </w:t>
            </w:r>
            <w:r w:rsidRPr="0082639B">
              <w:rPr>
                <w:w w:val="105"/>
                <w:lang w:eastAsia="hr-HR"/>
              </w:rPr>
              <w:t>ugostiteljski</w:t>
            </w:r>
            <w:r w:rsidRPr="0082639B">
              <w:rPr>
                <w:spacing w:val="-3"/>
                <w:w w:val="105"/>
                <w:lang w:eastAsia="hr-HR"/>
              </w:rPr>
              <w:t xml:space="preserve"> </w:t>
            </w:r>
            <w:r w:rsidRPr="0082639B">
              <w:rPr>
                <w:w w:val="105"/>
                <w:lang w:eastAsia="hr-HR"/>
              </w:rPr>
              <w:t>objekt</w:t>
            </w:r>
            <w:r w:rsidRPr="0082639B">
              <w:rPr>
                <w:spacing w:val="-5"/>
                <w:w w:val="105"/>
                <w:lang w:eastAsia="hr-HR"/>
              </w:rPr>
              <w:t xml:space="preserve"> </w:t>
            </w:r>
            <w:r w:rsidRPr="0082639B">
              <w:rPr>
                <w:w w:val="105"/>
                <w:lang w:eastAsia="hr-HR"/>
              </w:rPr>
              <w:t>ne</w:t>
            </w:r>
            <w:r w:rsidRPr="0082639B">
              <w:rPr>
                <w:spacing w:val="-6"/>
                <w:w w:val="105"/>
                <w:lang w:eastAsia="hr-HR"/>
              </w:rPr>
              <w:t xml:space="preserve"> </w:t>
            </w:r>
            <w:r w:rsidRPr="0082639B">
              <w:rPr>
                <w:w w:val="105"/>
                <w:lang w:eastAsia="hr-HR"/>
              </w:rPr>
              <w:t>veći</w:t>
            </w:r>
            <w:r w:rsidRPr="0082639B">
              <w:rPr>
                <w:spacing w:val="-5"/>
                <w:w w:val="105"/>
                <w:lang w:eastAsia="hr-HR"/>
              </w:rPr>
              <w:t xml:space="preserve"> </w:t>
            </w:r>
            <w:r w:rsidRPr="0082639B">
              <w:rPr>
                <w:spacing w:val="-1"/>
                <w:w w:val="105"/>
                <w:lang w:eastAsia="hr-HR"/>
              </w:rPr>
              <w:t>od</w:t>
            </w:r>
            <w:r w:rsidRPr="0082639B">
              <w:rPr>
                <w:spacing w:val="-3"/>
                <w:w w:val="105"/>
                <w:lang w:eastAsia="hr-HR"/>
              </w:rPr>
              <w:t xml:space="preserve"> </w:t>
            </w:r>
            <w:r w:rsidRPr="0082639B">
              <w:rPr>
                <w:w w:val="105"/>
                <w:lang w:eastAsia="hr-HR"/>
              </w:rPr>
              <w:t>100</w:t>
            </w:r>
            <w:r w:rsidRPr="0082639B">
              <w:rPr>
                <w:spacing w:val="-5"/>
                <w:w w:val="105"/>
                <w:lang w:eastAsia="hr-HR"/>
              </w:rPr>
              <w:t xml:space="preserve"> </w:t>
            </w:r>
            <w:r w:rsidRPr="0082639B">
              <w:rPr>
                <w:w w:val="105"/>
                <w:lang w:eastAsia="hr-HR"/>
              </w:rPr>
              <w:t>m</w:t>
            </w:r>
            <w:r w:rsidRPr="0082639B">
              <w:rPr>
                <w:w w:val="105"/>
                <w:vertAlign w:val="superscript"/>
                <w:lang w:eastAsia="hr-HR"/>
              </w:rPr>
              <w:t>2</w:t>
            </w:r>
            <w:r w:rsidRPr="0082639B">
              <w:rPr>
                <w:spacing w:val="26"/>
                <w:w w:val="104"/>
                <w:lang w:eastAsia="hr-HR"/>
              </w:rPr>
              <w:t xml:space="preserve"> </w:t>
            </w:r>
            <w:r w:rsidRPr="0082639B">
              <w:rPr>
                <w:w w:val="105"/>
                <w:lang w:eastAsia="hr-HR"/>
              </w:rPr>
              <w:t>BRP</w:t>
            </w:r>
          </w:p>
        </w:tc>
      </w:tr>
      <w:tr w:rsidR="00C101CB" w:rsidRPr="0082639B" w:rsidTr="000A1547">
        <w:trPr>
          <w:trHeight w:hRule="exact" w:val="303"/>
        </w:trPr>
        <w:tc>
          <w:tcPr>
            <w:tcW w:w="1947" w:type="dxa"/>
            <w:shd w:val="clear" w:color="auto" w:fill="DFDFDF"/>
          </w:tcPr>
          <w:p w:rsidR="00C101CB" w:rsidRPr="0082639B" w:rsidRDefault="00C101CB" w:rsidP="00D57251">
            <w:pPr>
              <w:widowControl w:val="0"/>
              <w:kinsoku w:val="0"/>
              <w:overflowPunct w:val="0"/>
              <w:autoSpaceDE w:val="0"/>
              <w:autoSpaceDN w:val="0"/>
              <w:adjustRightInd w:val="0"/>
              <w:ind w:left="102"/>
              <w:rPr>
                <w:lang w:eastAsia="hr-HR"/>
              </w:rPr>
            </w:pPr>
            <w:r w:rsidRPr="0082639B">
              <w:rPr>
                <w:spacing w:val="-1"/>
                <w:w w:val="105"/>
                <w:lang w:eastAsia="hr-HR"/>
              </w:rPr>
              <w:t>OPĆINA</w:t>
            </w:r>
            <w:r w:rsidRPr="0082639B">
              <w:rPr>
                <w:spacing w:val="-14"/>
                <w:w w:val="105"/>
                <w:lang w:eastAsia="hr-HR"/>
              </w:rPr>
              <w:t xml:space="preserve"> </w:t>
            </w:r>
            <w:r w:rsidRPr="0082639B">
              <w:rPr>
                <w:w w:val="105"/>
                <w:lang w:eastAsia="hr-HR"/>
              </w:rPr>
              <w:t>UKUPNO</w:t>
            </w:r>
          </w:p>
        </w:tc>
        <w:tc>
          <w:tcPr>
            <w:tcW w:w="1404" w:type="dxa"/>
            <w:shd w:val="clear" w:color="auto" w:fill="F3F3F3"/>
          </w:tcPr>
          <w:p w:rsidR="00C101CB" w:rsidRPr="0082639B" w:rsidRDefault="00C101CB" w:rsidP="00D57251">
            <w:pPr>
              <w:widowControl w:val="0"/>
              <w:kinsoku w:val="0"/>
              <w:overflowPunct w:val="0"/>
              <w:autoSpaceDE w:val="0"/>
              <w:autoSpaceDN w:val="0"/>
              <w:adjustRightInd w:val="0"/>
              <w:jc w:val="center"/>
              <w:rPr>
                <w:lang w:eastAsia="hr-HR"/>
              </w:rPr>
            </w:pPr>
            <w:r w:rsidRPr="0082639B">
              <w:rPr>
                <w:spacing w:val="-1"/>
                <w:w w:val="105"/>
                <w:lang w:eastAsia="hr-HR"/>
              </w:rPr>
              <w:t>23,50</w:t>
            </w:r>
          </w:p>
        </w:tc>
        <w:tc>
          <w:tcPr>
            <w:tcW w:w="5989" w:type="dxa"/>
            <w:shd w:val="clear" w:color="auto" w:fill="F3F3F3"/>
          </w:tcPr>
          <w:p w:rsidR="00C101CB" w:rsidRPr="0082639B" w:rsidRDefault="00C101CB" w:rsidP="00D57251">
            <w:pPr>
              <w:rPr>
                <w:lang w:eastAsia="hr-HR"/>
              </w:rPr>
            </w:pPr>
          </w:p>
        </w:tc>
      </w:tr>
    </w:tbl>
    <w:p w:rsidR="00C101CB" w:rsidRPr="0082639B" w:rsidRDefault="00C101CB" w:rsidP="00D57251">
      <w:pPr>
        <w:rPr>
          <w:lang w:eastAsia="hr-HR"/>
        </w:rPr>
      </w:pPr>
    </w:p>
    <w:p w:rsidR="00C101CB" w:rsidRPr="0082639B" w:rsidRDefault="00C101CB" w:rsidP="00D57251">
      <w:pPr>
        <w:rPr>
          <w:lang w:eastAsia="hr-HR"/>
        </w:rPr>
      </w:pPr>
      <w:r w:rsidRPr="0082639B">
        <w:rPr>
          <w:lang w:eastAsia="hr-HR"/>
        </w:rPr>
        <w:t>U stavku 2. podstavku  2. broj 60% zamjenjuje se brojem: 40%.</w:t>
      </w:r>
    </w:p>
    <w:p w:rsidR="00D57251" w:rsidRDefault="00D57251" w:rsidP="00D57251">
      <w:pPr>
        <w:widowControl w:val="0"/>
        <w:jc w:val="center"/>
        <w:rPr>
          <w:b/>
          <w:snapToGrid w:val="0"/>
        </w:rPr>
      </w:pPr>
    </w:p>
    <w:p w:rsidR="00C101CB" w:rsidRPr="0082639B" w:rsidRDefault="00C101CB" w:rsidP="00D57251">
      <w:pPr>
        <w:widowControl w:val="0"/>
        <w:jc w:val="center"/>
        <w:rPr>
          <w:b/>
          <w:snapToGrid w:val="0"/>
        </w:rPr>
      </w:pPr>
      <w:r w:rsidRPr="0082639B">
        <w:rPr>
          <w:b/>
          <w:snapToGrid w:val="0"/>
        </w:rPr>
        <w:t xml:space="preserve">Članak </w:t>
      </w:r>
      <w:r w:rsidRPr="0082639B">
        <w:rPr>
          <w:b/>
          <w:snapToGrid w:val="0"/>
        </w:rPr>
        <w:fldChar w:fldCharType="begin"/>
      </w:r>
      <w:r w:rsidRPr="0082639B">
        <w:rPr>
          <w:b/>
          <w:snapToGrid w:val="0"/>
        </w:rPr>
        <w:instrText xml:space="preserve"> AUTONUM  \* Arabic </w:instrText>
      </w:r>
      <w:r w:rsidRPr="0082639B">
        <w:rPr>
          <w:b/>
          <w:snapToGrid w:val="0"/>
        </w:rPr>
        <w:fldChar w:fldCharType="end"/>
      </w:r>
    </w:p>
    <w:p w:rsidR="00C101CB" w:rsidRPr="0082639B" w:rsidRDefault="00C101CB" w:rsidP="00D57251">
      <w:pPr>
        <w:numPr>
          <w:ilvl w:val="12"/>
          <w:numId w:val="0"/>
        </w:numPr>
        <w:jc w:val="both"/>
        <w:rPr>
          <w:rFonts w:eastAsia="Calibri"/>
        </w:rPr>
      </w:pPr>
      <w:r w:rsidRPr="0082639B">
        <w:rPr>
          <w:rFonts w:eastAsia="Calibri"/>
        </w:rPr>
        <w:lastRenderedPageBreak/>
        <w:t>U članku 86. iza stavka 1. dodaje se stavak koji glasi:</w:t>
      </w:r>
    </w:p>
    <w:p w:rsidR="00C101CB" w:rsidRPr="0082639B" w:rsidRDefault="00C101CB" w:rsidP="00D57251">
      <w:pPr>
        <w:numPr>
          <w:ilvl w:val="12"/>
          <w:numId w:val="0"/>
        </w:numPr>
        <w:jc w:val="both"/>
        <w:rPr>
          <w:lang w:eastAsia="hr-HR"/>
        </w:rPr>
      </w:pPr>
      <w:r w:rsidRPr="0082639B">
        <w:rPr>
          <w:lang w:eastAsia="hr-HR"/>
        </w:rPr>
        <w:t xml:space="preserve">„Planira se izgradnja novog groblja u naselju </w:t>
      </w:r>
      <w:proofErr w:type="spellStart"/>
      <w:r w:rsidRPr="0082639B">
        <w:rPr>
          <w:lang w:eastAsia="hr-HR"/>
        </w:rPr>
        <w:t>Čavoglave</w:t>
      </w:r>
      <w:proofErr w:type="spellEnd"/>
      <w:r w:rsidRPr="0082639B">
        <w:rPr>
          <w:lang w:eastAsia="hr-HR"/>
        </w:rPr>
        <w:t xml:space="preserve"> (0,85ha), uz Crkvu Hrvatskih mučenika (za groblje u naselju </w:t>
      </w:r>
      <w:proofErr w:type="spellStart"/>
      <w:r w:rsidRPr="0082639B">
        <w:rPr>
          <w:lang w:eastAsia="hr-HR"/>
        </w:rPr>
        <w:t>Čavoglave</w:t>
      </w:r>
      <w:proofErr w:type="spellEnd"/>
      <w:r w:rsidRPr="0082639B">
        <w:rPr>
          <w:lang w:eastAsia="hr-HR"/>
        </w:rPr>
        <w:t xml:space="preserve"> određena je obvezna izrada urbanističkog plana uređenja) te proširenje postojećeg groblja u naselju Gradac (ukupna površina 1,74ha), a sve prema važećim propisima.</w:t>
      </w:r>
    </w:p>
    <w:p w:rsidR="00C101CB" w:rsidRPr="0082639B" w:rsidRDefault="00C101CB" w:rsidP="00D57251">
      <w:pPr>
        <w:numPr>
          <w:ilvl w:val="12"/>
          <w:numId w:val="0"/>
        </w:numPr>
        <w:jc w:val="both"/>
        <w:rPr>
          <w:lang w:eastAsia="hr-HR"/>
        </w:rPr>
      </w:pPr>
      <w:r w:rsidRPr="0082639B">
        <w:rPr>
          <w:lang w:eastAsia="hr-HR"/>
        </w:rPr>
        <w:t>Područje novog groblja,</w:t>
      </w:r>
      <w:r w:rsidRPr="0082639B">
        <w:t xml:space="preserve"> </w:t>
      </w:r>
      <w:r w:rsidRPr="0082639B">
        <w:rPr>
          <w:lang w:eastAsia="hr-HR"/>
        </w:rPr>
        <w:t>namijenjeno je ukopu umrlih osoba, uz provođenje postupaka određenih važećim propisima i običajima. Lokacija novog groblja prikazana je na kartografskom prikazu br. 1: Korištenje i namjena površina. Planom se utvrđuje koridor rezervacije prostora svih postojećih i planiranih groblja, koja su ili će biti u funkciji komunalnih građevina u širini od najmanje 100m oko groblja, u kojemu se ne smiju graditi građevine visokogradnje niti infrastrukturne, ukoliko nisu u funkciji groblja. Iznimno, u koridoru rezervacije prostora groblja mogu se graditi građevine visokogradnje planirane važećim prostornim planovima užih područja, kao i rekonstruirati postojeće građevine ukoliko prostornim planom užeg područja nije planirano njihovo uklanjanje.</w:t>
      </w:r>
    </w:p>
    <w:p w:rsidR="00C101CB" w:rsidRPr="0082639B" w:rsidRDefault="00C101CB" w:rsidP="00D57251">
      <w:pPr>
        <w:numPr>
          <w:ilvl w:val="12"/>
          <w:numId w:val="0"/>
        </w:numPr>
        <w:jc w:val="both"/>
        <w:rPr>
          <w:lang w:eastAsia="hr-HR"/>
        </w:rPr>
      </w:pPr>
      <w:r w:rsidRPr="0082639B">
        <w:rPr>
          <w:lang w:eastAsia="hr-HR"/>
        </w:rPr>
        <w:t>Na grobljima se mogu izvoditi potrebni zemljani radovi te graditi građevine visokogradnje, u skladu s obavezama iz važećeg Zakona o grobljima i drugim propisima.</w:t>
      </w:r>
      <w:r w:rsidRPr="0082639B">
        <w:t>“</w:t>
      </w:r>
    </w:p>
    <w:p w:rsidR="00C101CB" w:rsidRPr="0082639B" w:rsidRDefault="00C101CB" w:rsidP="00D57251">
      <w:pPr>
        <w:rPr>
          <w:rFonts w:eastAsia="Calibri"/>
        </w:rPr>
      </w:pPr>
      <w:r w:rsidRPr="0082639B">
        <w:rPr>
          <w:rFonts w:eastAsia="Calibri"/>
        </w:rPr>
        <w:t xml:space="preserve">Dosadašnji stavak 2. </w:t>
      </w:r>
      <w:r w:rsidR="00FC62F9">
        <w:rPr>
          <w:rFonts w:eastAsia="Calibri"/>
        </w:rPr>
        <w:t>p</w:t>
      </w:r>
      <w:r w:rsidRPr="0082639B">
        <w:rPr>
          <w:rFonts w:eastAsia="Calibri"/>
        </w:rPr>
        <w:t xml:space="preserve">ostaje stavak 3. </w:t>
      </w:r>
    </w:p>
    <w:p w:rsidR="00D57251" w:rsidRDefault="00D57251" w:rsidP="00D57251">
      <w:pPr>
        <w:widowControl w:val="0"/>
        <w:jc w:val="center"/>
        <w:rPr>
          <w:b/>
          <w:snapToGrid w:val="0"/>
        </w:rPr>
      </w:pPr>
    </w:p>
    <w:p w:rsidR="00C101CB" w:rsidRPr="0082639B" w:rsidRDefault="00C101CB" w:rsidP="00D57251">
      <w:pPr>
        <w:widowControl w:val="0"/>
        <w:jc w:val="center"/>
        <w:rPr>
          <w:b/>
          <w:snapToGrid w:val="0"/>
        </w:rPr>
      </w:pPr>
      <w:r w:rsidRPr="0082639B">
        <w:rPr>
          <w:b/>
          <w:snapToGrid w:val="0"/>
        </w:rPr>
        <w:t xml:space="preserve">Članak </w:t>
      </w:r>
      <w:r w:rsidRPr="0082639B">
        <w:rPr>
          <w:b/>
          <w:snapToGrid w:val="0"/>
        </w:rPr>
        <w:fldChar w:fldCharType="begin"/>
      </w:r>
      <w:r w:rsidRPr="0082639B">
        <w:rPr>
          <w:b/>
          <w:snapToGrid w:val="0"/>
        </w:rPr>
        <w:instrText xml:space="preserve"> AUTONUM  \* Arabic </w:instrText>
      </w:r>
      <w:r w:rsidRPr="0082639B">
        <w:rPr>
          <w:b/>
          <w:snapToGrid w:val="0"/>
        </w:rPr>
        <w:fldChar w:fldCharType="end"/>
      </w:r>
    </w:p>
    <w:p w:rsidR="00C101CB" w:rsidRPr="0082639B" w:rsidRDefault="00C101CB" w:rsidP="00D57251">
      <w:pPr>
        <w:numPr>
          <w:ilvl w:val="12"/>
          <w:numId w:val="0"/>
        </w:numPr>
        <w:jc w:val="both"/>
        <w:rPr>
          <w:rFonts w:eastAsia="Calibri"/>
        </w:rPr>
      </w:pPr>
      <w:r w:rsidRPr="0082639B">
        <w:rPr>
          <w:rFonts w:eastAsia="Calibri"/>
        </w:rPr>
        <w:t>U članku 88a. ispred stavka 1. briše se oznaka (1) i ispred stavka 2. briše se oznaka (2).</w:t>
      </w:r>
    </w:p>
    <w:p w:rsidR="00C101CB" w:rsidRPr="0082639B" w:rsidRDefault="00C101CB" w:rsidP="00D57251">
      <w:pPr>
        <w:numPr>
          <w:ilvl w:val="12"/>
          <w:numId w:val="0"/>
        </w:numPr>
        <w:jc w:val="both"/>
        <w:rPr>
          <w:color w:val="FF0000"/>
          <w:lang w:eastAsia="hr-HR"/>
        </w:rPr>
      </w:pPr>
    </w:p>
    <w:p w:rsidR="00C101CB" w:rsidRPr="0082639B" w:rsidRDefault="00C101CB" w:rsidP="00D57251">
      <w:pPr>
        <w:widowControl w:val="0"/>
        <w:jc w:val="center"/>
        <w:rPr>
          <w:b/>
          <w:snapToGrid w:val="0"/>
        </w:rPr>
      </w:pPr>
      <w:r w:rsidRPr="0082639B">
        <w:rPr>
          <w:b/>
          <w:snapToGrid w:val="0"/>
        </w:rPr>
        <w:t xml:space="preserve">Članak </w:t>
      </w:r>
      <w:r w:rsidRPr="0082639B">
        <w:rPr>
          <w:b/>
          <w:snapToGrid w:val="0"/>
        </w:rPr>
        <w:fldChar w:fldCharType="begin"/>
      </w:r>
      <w:r w:rsidRPr="0082639B">
        <w:rPr>
          <w:b/>
          <w:snapToGrid w:val="0"/>
        </w:rPr>
        <w:instrText xml:space="preserve"> AUTONUM  \* Arabic </w:instrText>
      </w:r>
      <w:r w:rsidRPr="0082639B">
        <w:rPr>
          <w:b/>
          <w:snapToGrid w:val="0"/>
        </w:rPr>
        <w:fldChar w:fldCharType="end"/>
      </w:r>
    </w:p>
    <w:p w:rsidR="00C101CB" w:rsidRPr="0082639B" w:rsidRDefault="00C101CB" w:rsidP="00D57251">
      <w:pPr>
        <w:numPr>
          <w:ilvl w:val="12"/>
          <w:numId w:val="0"/>
        </w:numPr>
        <w:jc w:val="both"/>
        <w:rPr>
          <w:rFonts w:eastAsia="Calibri"/>
        </w:rPr>
      </w:pPr>
      <w:r w:rsidRPr="0082639B">
        <w:rPr>
          <w:rFonts w:eastAsia="Calibri"/>
        </w:rPr>
        <w:t>U članku 88b. ispred stavka 1. briše se oznaka (1) i ispred stavka 2. briše se oznaka (2), ispred stavka 3. briše se oznaka (3), ispred stavka 4. briše se oznaka (4), ispred stavka 5. briše se oznaka (5), ispred stavka 6. briše se oznaka (6), ispred stavka 7. briše se oznaka (7) i ispred stavka 8. briše se oznaka (8).</w:t>
      </w:r>
    </w:p>
    <w:p w:rsidR="00C101CB" w:rsidRPr="0082639B" w:rsidRDefault="00C101CB" w:rsidP="00D57251">
      <w:pPr>
        <w:numPr>
          <w:ilvl w:val="12"/>
          <w:numId w:val="0"/>
        </w:numPr>
        <w:jc w:val="both"/>
        <w:rPr>
          <w:rFonts w:eastAsia="Calibri"/>
        </w:rPr>
      </w:pPr>
    </w:p>
    <w:p w:rsidR="00C101CB" w:rsidRPr="0082639B" w:rsidRDefault="00C101CB" w:rsidP="00D57251">
      <w:pPr>
        <w:widowControl w:val="0"/>
        <w:jc w:val="center"/>
        <w:rPr>
          <w:b/>
          <w:snapToGrid w:val="0"/>
        </w:rPr>
      </w:pPr>
      <w:r w:rsidRPr="0082639B">
        <w:rPr>
          <w:b/>
          <w:snapToGrid w:val="0"/>
        </w:rPr>
        <w:t xml:space="preserve">Članak </w:t>
      </w:r>
      <w:r w:rsidRPr="0082639B">
        <w:rPr>
          <w:b/>
          <w:snapToGrid w:val="0"/>
        </w:rPr>
        <w:fldChar w:fldCharType="begin"/>
      </w:r>
      <w:r w:rsidRPr="0082639B">
        <w:rPr>
          <w:b/>
          <w:snapToGrid w:val="0"/>
        </w:rPr>
        <w:instrText xml:space="preserve"> AUTONUM  \* Arabic </w:instrText>
      </w:r>
      <w:r w:rsidRPr="0082639B">
        <w:rPr>
          <w:b/>
          <w:snapToGrid w:val="0"/>
        </w:rPr>
        <w:fldChar w:fldCharType="end"/>
      </w:r>
    </w:p>
    <w:p w:rsidR="00C101CB" w:rsidRPr="0082639B" w:rsidRDefault="00C101CB" w:rsidP="00D57251">
      <w:pPr>
        <w:rPr>
          <w:rFonts w:eastAsia="Calibri"/>
        </w:rPr>
      </w:pPr>
      <w:r w:rsidRPr="0082639B">
        <w:rPr>
          <w:rFonts w:eastAsia="Calibri"/>
        </w:rPr>
        <w:t>U članku 95. na kraju stavka 2. dodaju se riječi koje glase:</w:t>
      </w:r>
    </w:p>
    <w:p w:rsidR="00C101CB" w:rsidRPr="0082639B" w:rsidRDefault="00C101CB" w:rsidP="00D57251">
      <w:pPr>
        <w:rPr>
          <w:rFonts w:eastAsia="Calibri"/>
        </w:rPr>
      </w:pPr>
      <w:r w:rsidRPr="0082639B">
        <w:rPr>
          <w:rFonts w:eastAsia="Calibri"/>
        </w:rPr>
        <w:t>„</w:t>
      </w:r>
      <w:r w:rsidRPr="0082639B">
        <w:rPr>
          <w:lang w:eastAsia="hr-HR"/>
        </w:rPr>
        <w:t>te se omogućuje i gradnja drugih biciklističkih staza koje će obuhvatiti sva općinska naselja.“.</w:t>
      </w:r>
    </w:p>
    <w:p w:rsidR="00D57251" w:rsidRDefault="00D57251" w:rsidP="00D57251">
      <w:pPr>
        <w:widowControl w:val="0"/>
        <w:jc w:val="center"/>
        <w:rPr>
          <w:b/>
          <w:snapToGrid w:val="0"/>
        </w:rPr>
      </w:pPr>
    </w:p>
    <w:p w:rsidR="00C101CB" w:rsidRPr="0082639B" w:rsidRDefault="00C101CB" w:rsidP="00D57251">
      <w:pPr>
        <w:widowControl w:val="0"/>
        <w:jc w:val="center"/>
        <w:rPr>
          <w:b/>
          <w:snapToGrid w:val="0"/>
        </w:rPr>
      </w:pPr>
      <w:r w:rsidRPr="0082639B">
        <w:rPr>
          <w:b/>
          <w:snapToGrid w:val="0"/>
        </w:rPr>
        <w:t xml:space="preserve">Članak </w:t>
      </w:r>
      <w:r w:rsidRPr="0082639B">
        <w:rPr>
          <w:b/>
          <w:snapToGrid w:val="0"/>
        </w:rPr>
        <w:fldChar w:fldCharType="begin"/>
      </w:r>
      <w:r w:rsidRPr="0082639B">
        <w:rPr>
          <w:b/>
          <w:snapToGrid w:val="0"/>
        </w:rPr>
        <w:instrText xml:space="preserve"> AUTONUM  \* Arabic </w:instrText>
      </w:r>
      <w:r w:rsidRPr="0082639B">
        <w:rPr>
          <w:b/>
          <w:snapToGrid w:val="0"/>
        </w:rPr>
        <w:fldChar w:fldCharType="end"/>
      </w:r>
    </w:p>
    <w:p w:rsidR="00C101CB" w:rsidRPr="0082639B" w:rsidRDefault="00C101CB" w:rsidP="00D57251">
      <w:pPr>
        <w:numPr>
          <w:ilvl w:val="12"/>
          <w:numId w:val="0"/>
        </w:numPr>
        <w:rPr>
          <w:rFonts w:eastAsia="Calibri"/>
        </w:rPr>
      </w:pPr>
      <w:r w:rsidRPr="0082639B">
        <w:rPr>
          <w:rFonts w:eastAsia="Calibri"/>
        </w:rPr>
        <w:t>Naziv poglavlja 5.2. mijenja se i glasi:</w:t>
      </w:r>
    </w:p>
    <w:p w:rsidR="00C101CB" w:rsidRPr="0082639B" w:rsidRDefault="00C101CB" w:rsidP="00D57251">
      <w:pPr>
        <w:numPr>
          <w:ilvl w:val="12"/>
          <w:numId w:val="0"/>
        </w:numPr>
        <w:rPr>
          <w:rFonts w:eastAsia="Calibri"/>
        </w:rPr>
      </w:pPr>
      <w:r w:rsidRPr="0082639B">
        <w:rPr>
          <w:rFonts w:eastAsia="Calibri"/>
        </w:rPr>
        <w:t>„Komunalna infrastruktura i energetika“ .</w:t>
      </w:r>
    </w:p>
    <w:p w:rsidR="00340F82" w:rsidRDefault="00340F82" w:rsidP="00D57251">
      <w:pPr>
        <w:widowControl w:val="0"/>
        <w:jc w:val="center"/>
        <w:rPr>
          <w:b/>
          <w:snapToGrid w:val="0"/>
        </w:rPr>
      </w:pPr>
    </w:p>
    <w:p w:rsidR="00C101CB" w:rsidRPr="0082639B" w:rsidRDefault="00C101CB" w:rsidP="00D57251">
      <w:pPr>
        <w:widowControl w:val="0"/>
        <w:jc w:val="center"/>
        <w:rPr>
          <w:b/>
          <w:snapToGrid w:val="0"/>
        </w:rPr>
      </w:pPr>
      <w:r w:rsidRPr="0082639B">
        <w:rPr>
          <w:b/>
          <w:snapToGrid w:val="0"/>
        </w:rPr>
        <w:t xml:space="preserve">Članak </w:t>
      </w:r>
      <w:r w:rsidRPr="0082639B">
        <w:rPr>
          <w:b/>
          <w:snapToGrid w:val="0"/>
        </w:rPr>
        <w:fldChar w:fldCharType="begin"/>
      </w:r>
      <w:r w:rsidRPr="0082639B">
        <w:rPr>
          <w:b/>
          <w:snapToGrid w:val="0"/>
        </w:rPr>
        <w:instrText xml:space="preserve"> AUTONUM  \* Arabic </w:instrText>
      </w:r>
      <w:r w:rsidRPr="0082639B">
        <w:rPr>
          <w:b/>
          <w:snapToGrid w:val="0"/>
        </w:rPr>
        <w:fldChar w:fldCharType="end"/>
      </w:r>
    </w:p>
    <w:p w:rsidR="00C101CB" w:rsidRPr="0082639B" w:rsidRDefault="00C101CB" w:rsidP="00D57251">
      <w:pPr>
        <w:numPr>
          <w:ilvl w:val="12"/>
          <w:numId w:val="0"/>
        </w:numPr>
        <w:jc w:val="both"/>
        <w:rPr>
          <w:rFonts w:eastAsia="Calibri"/>
        </w:rPr>
      </w:pPr>
      <w:r w:rsidRPr="0082639B">
        <w:rPr>
          <w:rFonts w:eastAsia="Calibri"/>
        </w:rPr>
        <w:t>U članku 97. iza stavka 4. dodaje se stavak koji glasi:</w:t>
      </w:r>
    </w:p>
    <w:p w:rsidR="00C101CB" w:rsidRPr="0082639B" w:rsidRDefault="00C101CB" w:rsidP="00D57251">
      <w:pPr>
        <w:jc w:val="both"/>
        <w:rPr>
          <w:spacing w:val="-3"/>
          <w:lang w:eastAsia="hr-HR"/>
        </w:rPr>
      </w:pPr>
      <w:r w:rsidRPr="0082639B">
        <w:rPr>
          <w:lang w:eastAsia="hr-HR"/>
        </w:rPr>
        <w:t>„</w:t>
      </w:r>
      <w:r w:rsidRPr="0082639B">
        <w:rPr>
          <w:spacing w:val="-3"/>
          <w:lang w:eastAsia="hr-HR"/>
        </w:rPr>
        <w:t xml:space="preserve">U slučaju projektiranja i planiranja izgradnje novih prometnica potrebno je predvidjeti kabelske vodove. U kabelskim koridorima u sklopu izgradnje novih prometnica potrebno je ostaviti minimalno 1,2m širine za paralelno polaganje </w:t>
      </w:r>
      <w:proofErr w:type="spellStart"/>
      <w:r w:rsidRPr="0082639B">
        <w:rPr>
          <w:spacing w:val="-3"/>
          <w:lang w:eastAsia="hr-HR"/>
        </w:rPr>
        <w:t>srednjenaponskih</w:t>
      </w:r>
      <w:proofErr w:type="spellEnd"/>
      <w:r w:rsidRPr="0082639B">
        <w:rPr>
          <w:spacing w:val="-3"/>
          <w:lang w:eastAsia="hr-HR"/>
        </w:rPr>
        <w:t xml:space="preserve"> (10/20kV) i niskonaponskih (0,4kV) kabelskih vodova (SNKB i NNKB), a tamo gdje to nije moguće širina mora biti minimalno 1,0m.“</w:t>
      </w:r>
    </w:p>
    <w:p w:rsidR="00C101CB" w:rsidRPr="0082639B" w:rsidRDefault="00C101CB" w:rsidP="00D57251">
      <w:pPr>
        <w:numPr>
          <w:ilvl w:val="12"/>
          <w:numId w:val="0"/>
        </w:numPr>
        <w:rPr>
          <w:lang w:eastAsia="hr-HR"/>
        </w:rPr>
      </w:pPr>
    </w:p>
    <w:p w:rsidR="00C101CB" w:rsidRPr="0082639B" w:rsidRDefault="00C101CB" w:rsidP="00D57251">
      <w:pPr>
        <w:numPr>
          <w:ilvl w:val="12"/>
          <w:numId w:val="0"/>
        </w:numPr>
        <w:rPr>
          <w:lang w:eastAsia="hr-HR"/>
        </w:rPr>
      </w:pPr>
      <w:r w:rsidRPr="0082639B">
        <w:rPr>
          <w:lang w:eastAsia="hr-HR"/>
        </w:rPr>
        <w:t>Dosadašnji stavci 5., 6. i 7. postaju stavci 6., 7. i 8.</w:t>
      </w:r>
    </w:p>
    <w:p w:rsidR="00C101CB" w:rsidRPr="0082639B" w:rsidRDefault="00C101CB" w:rsidP="00D57251">
      <w:pPr>
        <w:numPr>
          <w:ilvl w:val="12"/>
          <w:numId w:val="0"/>
        </w:numPr>
        <w:rPr>
          <w:lang w:eastAsia="hr-HR"/>
        </w:rPr>
      </w:pPr>
    </w:p>
    <w:p w:rsidR="00C101CB" w:rsidRPr="0082639B" w:rsidRDefault="00C101CB" w:rsidP="00D57251">
      <w:pPr>
        <w:numPr>
          <w:ilvl w:val="12"/>
          <w:numId w:val="0"/>
        </w:numPr>
        <w:rPr>
          <w:lang w:eastAsia="hr-HR"/>
        </w:rPr>
      </w:pPr>
      <w:r w:rsidRPr="0082639B">
        <w:rPr>
          <w:lang w:eastAsia="hr-HR"/>
        </w:rPr>
        <w:t>U dosadašnjem stavku 7. koji postaje stavak 8. broj „30“ zamjenjuje se brojem „50“.</w:t>
      </w:r>
    </w:p>
    <w:p w:rsidR="00C101CB" w:rsidRPr="0082639B" w:rsidRDefault="00C101CB" w:rsidP="00D57251">
      <w:pPr>
        <w:numPr>
          <w:ilvl w:val="12"/>
          <w:numId w:val="0"/>
        </w:numPr>
        <w:rPr>
          <w:lang w:eastAsia="hr-HR"/>
        </w:rPr>
      </w:pPr>
    </w:p>
    <w:p w:rsidR="00C101CB" w:rsidRPr="0082639B" w:rsidRDefault="00C101CB" w:rsidP="00D57251">
      <w:pPr>
        <w:numPr>
          <w:ilvl w:val="12"/>
          <w:numId w:val="0"/>
        </w:numPr>
        <w:rPr>
          <w:lang w:eastAsia="hr-HR"/>
        </w:rPr>
      </w:pPr>
      <w:r w:rsidRPr="0082639B">
        <w:rPr>
          <w:lang w:eastAsia="hr-HR"/>
        </w:rPr>
        <w:t>Iza dosadašnjeg stavka 7. koji postaje stavak 8.dodaju je dva stavka koji glase:</w:t>
      </w:r>
    </w:p>
    <w:p w:rsidR="00C101CB" w:rsidRPr="0082639B" w:rsidRDefault="00C101CB" w:rsidP="00D57251">
      <w:pPr>
        <w:jc w:val="both"/>
        <w:rPr>
          <w:spacing w:val="-3"/>
          <w:lang w:eastAsia="hr-HR"/>
        </w:rPr>
      </w:pPr>
      <w:r w:rsidRPr="0082639B">
        <w:rPr>
          <w:lang w:eastAsia="hr-HR"/>
        </w:rPr>
        <w:lastRenderedPageBreak/>
        <w:t>„</w:t>
      </w:r>
      <w:r w:rsidRPr="0082639B">
        <w:rPr>
          <w:spacing w:val="-3"/>
          <w:lang w:eastAsia="hr-HR"/>
        </w:rPr>
        <w:t xml:space="preserve">Za izgradnju tipske kabelske transformatorske stanice 10(20)/0,4 kV s mogućnošću instalirane snage do 1000 </w:t>
      </w:r>
      <w:proofErr w:type="spellStart"/>
      <w:r w:rsidRPr="0082639B">
        <w:rPr>
          <w:spacing w:val="-3"/>
          <w:lang w:eastAsia="hr-HR"/>
        </w:rPr>
        <w:t>kVA</w:t>
      </w:r>
      <w:proofErr w:type="spellEnd"/>
      <w:r w:rsidRPr="0082639B">
        <w:rPr>
          <w:spacing w:val="-3"/>
          <w:lang w:eastAsia="hr-HR"/>
        </w:rPr>
        <w:t xml:space="preserve"> potrebno je osigurati površinu minimalnih dimenzija 4,18m x 3,28m i osigurati mogućnost pristupa </w:t>
      </w:r>
      <w:proofErr w:type="spellStart"/>
      <w:r w:rsidRPr="0082639B">
        <w:rPr>
          <w:spacing w:val="-3"/>
          <w:lang w:eastAsia="hr-HR"/>
        </w:rPr>
        <w:t>autodizalice</w:t>
      </w:r>
      <w:proofErr w:type="spellEnd"/>
      <w:r w:rsidRPr="0082639B">
        <w:rPr>
          <w:spacing w:val="-3"/>
          <w:lang w:eastAsia="hr-HR"/>
        </w:rPr>
        <w:t xml:space="preserve"> široj stranici transformatorske stanice.</w:t>
      </w:r>
    </w:p>
    <w:p w:rsidR="00C101CB" w:rsidRPr="0082639B" w:rsidRDefault="00C101CB" w:rsidP="00D57251">
      <w:pPr>
        <w:jc w:val="both"/>
        <w:rPr>
          <w:spacing w:val="-3"/>
          <w:lang w:eastAsia="hr-HR"/>
        </w:rPr>
      </w:pPr>
      <w:r w:rsidRPr="0082639B">
        <w:rPr>
          <w:spacing w:val="-3"/>
          <w:lang w:eastAsia="hr-HR"/>
        </w:rPr>
        <w:t>U slučaju potrebe izgradnje transformatorske stanice 10(20)/0,4 kV unutar postojećih ili planiranih građevnih objekata potrebno je osnovati pravo služnosti u korist izgradnje i održavanja TS.“</w:t>
      </w:r>
    </w:p>
    <w:p w:rsidR="00C101CB" w:rsidRPr="0082639B" w:rsidRDefault="00C101CB" w:rsidP="00D57251">
      <w:pPr>
        <w:numPr>
          <w:ilvl w:val="12"/>
          <w:numId w:val="0"/>
        </w:numPr>
        <w:rPr>
          <w:lang w:eastAsia="hr-HR"/>
        </w:rPr>
      </w:pPr>
    </w:p>
    <w:p w:rsidR="00C101CB" w:rsidRPr="0082639B" w:rsidRDefault="00C101CB" w:rsidP="00D57251">
      <w:pPr>
        <w:numPr>
          <w:ilvl w:val="12"/>
          <w:numId w:val="0"/>
        </w:numPr>
        <w:rPr>
          <w:lang w:eastAsia="hr-HR"/>
        </w:rPr>
      </w:pPr>
      <w:r w:rsidRPr="0082639B">
        <w:rPr>
          <w:lang w:eastAsia="hr-HR"/>
        </w:rPr>
        <w:t>Dosadašnji stavak  8.postaje stavak 11.</w:t>
      </w:r>
    </w:p>
    <w:p w:rsidR="00C101CB" w:rsidRPr="0082639B" w:rsidRDefault="00C101CB" w:rsidP="00D57251">
      <w:pPr>
        <w:numPr>
          <w:ilvl w:val="12"/>
          <w:numId w:val="0"/>
        </w:numPr>
        <w:rPr>
          <w:lang w:eastAsia="hr-HR"/>
        </w:rPr>
      </w:pPr>
    </w:p>
    <w:p w:rsidR="00C101CB" w:rsidRPr="0082639B" w:rsidRDefault="00C101CB" w:rsidP="00D57251">
      <w:pPr>
        <w:numPr>
          <w:ilvl w:val="12"/>
          <w:numId w:val="0"/>
        </w:numPr>
        <w:rPr>
          <w:lang w:eastAsia="hr-HR"/>
        </w:rPr>
      </w:pPr>
      <w:r w:rsidRPr="0082639B">
        <w:rPr>
          <w:lang w:eastAsia="hr-HR"/>
        </w:rPr>
        <w:t>Iza dosadašnjeg stavka 8. koji postaje stavak 11.dodaje se stavak koji glasi:</w:t>
      </w:r>
    </w:p>
    <w:p w:rsidR="00C101CB" w:rsidRPr="0082639B" w:rsidRDefault="00C101CB" w:rsidP="00D57251">
      <w:pPr>
        <w:jc w:val="both"/>
        <w:rPr>
          <w:spacing w:val="-3"/>
          <w:lang w:eastAsia="hr-HR"/>
        </w:rPr>
      </w:pPr>
      <w:r w:rsidRPr="0082639B">
        <w:rPr>
          <w:lang w:eastAsia="hr-HR"/>
        </w:rPr>
        <w:t>„</w:t>
      </w:r>
      <w:r w:rsidRPr="0082639B">
        <w:rPr>
          <w:spacing w:val="-3"/>
          <w:lang w:eastAsia="hr-HR"/>
        </w:rPr>
        <w:t>Minimalna udaljenost od koridora županijskih cesta iznosi 5,0m odnosno 10,0m od koridora državnih cesta.“</w:t>
      </w:r>
    </w:p>
    <w:p w:rsidR="00C101CB" w:rsidRPr="0082639B" w:rsidRDefault="00C101CB" w:rsidP="00D57251">
      <w:pPr>
        <w:numPr>
          <w:ilvl w:val="12"/>
          <w:numId w:val="0"/>
        </w:numPr>
        <w:rPr>
          <w:lang w:eastAsia="hr-HR"/>
        </w:rPr>
      </w:pPr>
    </w:p>
    <w:p w:rsidR="00C101CB" w:rsidRPr="0082639B" w:rsidRDefault="00C101CB" w:rsidP="00D57251">
      <w:pPr>
        <w:numPr>
          <w:ilvl w:val="12"/>
          <w:numId w:val="0"/>
        </w:numPr>
        <w:rPr>
          <w:lang w:eastAsia="hr-HR"/>
        </w:rPr>
      </w:pPr>
      <w:r w:rsidRPr="0082639B">
        <w:rPr>
          <w:lang w:eastAsia="hr-HR"/>
        </w:rPr>
        <w:t>Dosadašnji stavak  9.</w:t>
      </w:r>
      <w:r w:rsidR="00D57251">
        <w:rPr>
          <w:lang w:eastAsia="hr-HR"/>
        </w:rPr>
        <w:t xml:space="preserve"> </w:t>
      </w:r>
      <w:r w:rsidRPr="0082639B">
        <w:rPr>
          <w:lang w:eastAsia="hr-HR"/>
        </w:rPr>
        <w:t>postaje stavak 13.</w:t>
      </w:r>
    </w:p>
    <w:p w:rsidR="00C101CB" w:rsidRPr="0082639B" w:rsidRDefault="00C101CB" w:rsidP="00D57251">
      <w:pPr>
        <w:numPr>
          <w:ilvl w:val="12"/>
          <w:numId w:val="0"/>
        </w:numPr>
        <w:rPr>
          <w:lang w:eastAsia="hr-HR"/>
        </w:rPr>
      </w:pPr>
    </w:p>
    <w:p w:rsidR="00C101CB" w:rsidRPr="0082639B" w:rsidRDefault="00C101CB" w:rsidP="00D57251">
      <w:pPr>
        <w:widowControl w:val="0"/>
        <w:jc w:val="center"/>
        <w:rPr>
          <w:b/>
          <w:snapToGrid w:val="0"/>
        </w:rPr>
      </w:pPr>
      <w:r w:rsidRPr="0082639B">
        <w:rPr>
          <w:b/>
          <w:snapToGrid w:val="0"/>
        </w:rPr>
        <w:t xml:space="preserve">Članak </w:t>
      </w:r>
      <w:r w:rsidRPr="0082639B">
        <w:rPr>
          <w:b/>
          <w:snapToGrid w:val="0"/>
        </w:rPr>
        <w:fldChar w:fldCharType="begin"/>
      </w:r>
      <w:r w:rsidRPr="0082639B">
        <w:rPr>
          <w:b/>
          <w:snapToGrid w:val="0"/>
        </w:rPr>
        <w:instrText xml:space="preserve"> AUTONUM  \* Arabic </w:instrText>
      </w:r>
      <w:r w:rsidRPr="0082639B">
        <w:rPr>
          <w:b/>
          <w:snapToGrid w:val="0"/>
        </w:rPr>
        <w:fldChar w:fldCharType="end"/>
      </w:r>
    </w:p>
    <w:p w:rsidR="00C101CB" w:rsidRPr="0082639B" w:rsidRDefault="00C101CB" w:rsidP="00D57251">
      <w:pPr>
        <w:numPr>
          <w:ilvl w:val="12"/>
          <w:numId w:val="0"/>
        </w:numPr>
        <w:rPr>
          <w:rFonts w:eastAsia="Calibri"/>
        </w:rPr>
      </w:pPr>
      <w:r w:rsidRPr="0082639B">
        <w:rPr>
          <w:rFonts w:eastAsia="Calibri"/>
        </w:rPr>
        <w:t>U članku 98. stavci 1 i 2. mijenjaju se i glase:</w:t>
      </w:r>
    </w:p>
    <w:p w:rsidR="00C101CB" w:rsidRPr="0082639B" w:rsidRDefault="00C101CB" w:rsidP="00D57251">
      <w:pPr>
        <w:numPr>
          <w:ilvl w:val="12"/>
          <w:numId w:val="0"/>
        </w:numPr>
        <w:tabs>
          <w:tab w:val="left" w:pos="3969"/>
        </w:tabs>
        <w:jc w:val="both"/>
        <w:rPr>
          <w:lang w:eastAsia="hr-HR"/>
        </w:rPr>
      </w:pPr>
      <w:r w:rsidRPr="0082639B">
        <w:rPr>
          <w:lang w:eastAsia="hr-HR"/>
        </w:rPr>
        <w:t xml:space="preserve">„Planom je određen smještaj vjetroelektrana na  lokacijama Svilaja (Debelo brdo) i </w:t>
      </w:r>
      <w:proofErr w:type="spellStart"/>
      <w:r w:rsidRPr="0082639B">
        <w:rPr>
          <w:lang w:eastAsia="hr-HR"/>
        </w:rPr>
        <w:t>Moseć</w:t>
      </w:r>
      <w:proofErr w:type="spellEnd"/>
      <w:r w:rsidRPr="0082639B">
        <w:rPr>
          <w:lang w:eastAsia="hr-HR"/>
        </w:rPr>
        <w:t xml:space="preserve"> II. </w:t>
      </w:r>
    </w:p>
    <w:p w:rsidR="00C101CB" w:rsidRPr="0082639B" w:rsidRDefault="00C101CB" w:rsidP="00D57251">
      <w:pPr>
        <w:numPr>
          <w:ilvl w:val="12"/>
          <w:numId w:val="0"/>
        </w:numPr>
        <w:tabs>
          <w:tab w:val="left" w:pos="3969"/>
        </w:tabs>
        <w:jc w:val="both"/>
        <w:rPr>
          <w:lang w:eastAsia="hr-HR"/>
        </w:rPr>
      </w:pPr>
      <w:r w:rsidRPr="0082639B">
        <w:rPr>
          <w:lang w:eastAsia="hr-HR"/>
        </w:rPr>
        <w:t xml:space="preserve">Navedena područja na lokacijama Svilaja (Debelo brdo) i </w:t>
      </w:r>
      <w:proofErr w:type="spellStart"/>
      <w:r w:rsidRPr="0082639B">
        <w:rPr>
          <w:lang w:eastAsia="hr-HR"/>
        </w:rPr>
        <w:t>Moseć</w:t>
      </w:r>
      <w:proofErr w:type="spellEnd"/>
      <w:r w:rsidRPr="0082639B">
        <w:rPr>
          <w:lang w:eastAsia="hr-HR"/>
        </w:rPr>
        <w:t xml:space="preserve"> II prikazani su vanjskom granicom obuhvata na kartografskim prikazima 1.0: “Korištenje i namjena prostora” i 2.0 ˝Infrastrukturni sustavi˝ i unutar njih je omogućen smještaj stupova prema važećim propisima i planovima višeg reda dok se ostali prostor koristi prema namjeni prostora određenoj u kartografskom prikazu 1.: “Korištenje i namjena prostora” .“</w:t>
      </w:r>
    </w:p>
    <w:p w:rsidR="00C101CB" w:rsidRPr="0082639B" w:rsidRDefault="00C101CB" w:rsidP="00D57251">
      <w:pPr>
        <w:numPr>
          <w:ilvl w:val="12"/>
          <w:numId w:val="0"/>
        </w:numPr>
        <w:tabs>
          <w:tab w:val="left" w:pos="3969"/>
        </w:tabs>
        <w:jc w:val="both"/>
        <w:rPr>
          <w:lang w:eastAsia="hr-HR"/>
        </w:rPr>
      </w:pPr>
      <w:r w:rsidRPr="0082639B">
        <w:rPr>
          <w:lang w:eastAsia="hr-HR"/>
        </w:rPr>
        <w:t>Briše se dio stavka 3.:</w:t>
      </w:r>
    </w:p>
    <w:p w:rsidR="00C101CB" w:rsidRPr="0082639B" w:rsidRDefault="00C101CB" w:rsidP="00D57251">
      <w:pPr>
        <w:numPr>
          <w:ilvl w:val="12"/>
          <w:numId w:val="0"/>
        </w:numPr>
        <w:tabs>
          <w:tab w:val="left" w:pos="3969"/>
        </w:tabs>
        <w:jc w:val="both"/>
        <w:rPr>
          <w:lang w:eastAsia="hr-HR"/>
        </w:rPr>
      </w:pPr>
      <w:r w:rsidRPr="0082639B">
        <w:rPr>
          <w:lang w:eastAsia="hr-HR"/>
        </w:rPr>
        <w:t>„Male hidrocentrale mogu se graditi na vodotocima na način da se koriste objekti postojećih mlinica te da se njihovom izgradnjom ne mijenja vodni režim, te u skladu s posebnim uvjetima zaštite prirode i okoliša. Mlinice se mogu koristiti kao hidro energetski objekti uz uvjet da zadrže izvorni izgred a postrojenje za dobivanje energije se može smjestiti u unutrašnjost objekta. Za potrebe rada ne mogu se stvarati nikakve akumulacije nego se može koristiti samo prirodni protok vode.</w:t>
      </w:r>
    </w:p>
    <w:p w:rsidR="00C101CB" w:rsidRPr="0082639B" w:rsidRDefault="00C101CB" w:rsidP="00D57251">
      <w:pPr>
        <w:numPr>
          <w:ilvl w:val="12"/>
          <w:numId w:val="0"/>
        </w:numPr>
        <w:tabs>
          <w:tab w:val="left" w:pos="3969"/>
        </w:tabs>
        <w:jc w:val="both"/>
        <w:rPr>
          <w:lang w:eastAsia="hr-HR"/>
        </w:rPr>
      </w:pPr>
      <w:r w:rsidRPr="0082639B">
        <w:rPr>
          <w:lang w:eastAsia="hr-HR"/>
        </w:rPr>
        <w:t>Izgradnja novih malih hidroelektrana moguća je tek nakon provedenih detaljnih istraživanja kojima će se utvrditi mogući način korištenja vodnog potencijala te potom utvrditi točne lokacije i uvjeti korištenja kroz izmjenu i dopunu ovog Plana.“</w:t>
      </w:r>
    </w:p>
    <w:p w:rsidR="00C101CB" w:rsidRPr="0082639B" w:rsidRDefault="00C101CB" w:rsidP="00D57251">
      <w:pPr>
        <w:numPr>
          <w:ilvl w:val="12"/>
          <w:numId w:val="0"/>
        </w:numPr>
        <w:tabs>
          <w:tab w:val="left" w:pos="3969"/>
        </w:tabs>
        <w:jc w:val="both"/>
        <w:rPr>
          <w:lang w:eastAsia="hr-HR"/>
        </w:rPr>
      </w:pPr>
      <w:r w:rsidRPr="0082639B">
        <w:rPr>
          <w:lang w:eastAsia="hr-HR"/>
        </w:rPr>
        <w:t>Brišu se stavci 4.i 5.</w:t>
      </w:r>
    </w:p>
    <w:p w:rsidR="00C101CB" w:rsidRPr="0082639B" w:rsidRDefault="00C101CB" w:rsidP="00D57251">
      <w:pPr>
        <w:numPr>
          <w:ilvl w:val="12"/>
          <w:numId w:val="0"/>
        </w:numPr>
        <w:tabs>
          <w:tab w:val="left" w:pos="3969"/>
        </w:tabs>
        <w:jc w:val="both"/>
        <w:rPr>
          <w:lang w:eastAsia="hr-HR"/>
        </w:rPr>
      </w:pPr>
    </w:p>
    <w:p w:rsidR="00C101CB" w:rsidRPr="0082639B" w:rsidRDefault="00C101CB" w:rsidP="00D57251">
      <w:pPr>
        <w:widowControl w:val="0"/>
        <w:jc w:val="center"/>
        <w:rPr>
          <w:b/>
          <w:snapToGrid w:val="0"/>
        </w:rPr>
      </w:pPr>
      <w:r w:rsidRPr="0082639B">
        <w:rPr>
          <w:b/>
          <w:snapToGrid w:val="0"/>
        </w:rPr>
        <w:t xml:space="preserve">Članak </w:t>
      </w:r>
      <w:r w:rsidRPr="0082639B">
        <w:rPr>
          <w:b/>
          <w:snapToGrid w:val="0"/>
        </w:rPr>
        <w:fldChar w:fldCharType="begin"/>
      </w:r>
      <w:r w:rsidRPr="0082639B">
        <w:rPr>
          <w:b/>
          <w:snapToGrid w:val="0"/>
        </w:rPr>
        <w:instrText xml:space="preserve"> AUTONUM  \* Arabic </w:instrText>
      </w:r>
      <w:r w:rsidRPr="0082639B">
        <w:rPr>
          <w:b/>
          <w:snapToGrid w:val="0"/>
        </w:rPr>
        <w:fldChar w:fldCharType="end"/>
      </w:r>
    </w:p>
    <w:p w:rsidR="00C101CB" w:rsidRPr="0082639B" w:rsidRDefault="00C101CB" w:rsidP="00D57251">
      <w:pPr>
        <w:numPr>
          <w:ilvl w:val="12"/>
          <w:numId w:val="0"/>
        </w:numPr>
        <w:rPr>
          <w:rFonts w:eastAsia="Calibri"/>
        </w:rPr>
      </w:pPr>
      <w:r w:rsidRPr="0082639B">
        <w:rPr>
          <w:rFonts w:eastAsia="Calibri"/>
        </w:rPr>
        <w:t>Iza članka 98. dodaje se novi članak  98a. koji glasi:</w:t>
      </w:r>
    </w:p>
    <w:p w:rsidR="00C101CB" w:rsidRPr="0082639B" w:rsidRDefault="00C101CB" w:rsidP="00D57251">
      <w:pPr>
        <w:jc w:val="both"/>
        <w:rPr>
          <w:b/>
          <w:spacing w:val="-3"/>
          <w:lang w:eastAsia="hr-HR"/>
        </w:rPr>
      </w:pPr>
      <w:r w:rsidRPr="0082639B">
        <w:rPr>
          <w:b/>
          <w:spacing w:val="-3"/>
          <w:lang w:eastAsia="hr-HR"/>
        </w:rPr>
        <w:t xml:space="preserve">„Sunčane/solarne elektrane </w:t>
      </w:r>
    </w:p>
    <w:p w:rsidR="00C101CB" w:rsidRPr="0082639B" w:rsidRDefault="00C101CB" w:rsidP="00D57251">
      <w:pPr>
        <w:jc w:val="both"/>
        <w:rPr>
          <w:spacing w:val="-3"/>
          <w:lang w:eastAsia="hr-HR"/>
        </w:rPr>
      </w:pPr>
      <w:r w:rsidRPr="0082639B">
        <w:rPr>
          <w:spacing w:val="-3"/>
          <w:lang w:eastAsia="hr-HR"/>
        </w:rPr>
        <w:t xml:space="preserve">Na području obuhvata Plana određena je lokacija za smještaj sunčane elektrane (SE) </w:t>
      </w:r>
      <w:proofErr w:type="spellStart"/>
      <w:r w:rsidRPr="0082639B">
        <w:rPr>
          <w:spacing w:val="-3"/>
          <w:lang w:eastAsia="hr-HR"/>
        </w:rPr>
        <w:t>Otavice</w:t>
      </w:r>
      <w:proofErr w:type="spellEnd"/>
      <w:r w:rsidRPr="0082639B">
        <w:rPr>
          <w:spacing w:val="-3"/>
          <w:lang w:eastAsia="hr-HR"/>
        </w:rPr>
        <w:t xml:space="preserve">, a navedena je prikazana na kartografskim prikazama </w:t>
      </w:r>
      <w:r w:rsidRPr="0082639B">
        <w:rPr>
          <w:i/>
          <w:spacing w:val="-3"/>
          <w:lang w:eastAsia="hr-HR"/>
        </w:rPr>
        <w:t>'1.0. Korištenje i namjena površina'</w:t>
      </w:r>
      <w:r w:rsidRPr="0082639B">
        <w:rPr>
          <w:spacing w:val="-3"/>
          <w:lang w:eastAsia="hr-HR"/>
        </w:rPr>
        <w:t xml:space="preserve"> i </w:t>
      </w:r>
      <w:r w:rsidRPr="0082639B">
        <w:rPr>
          <w:i/>
          <w:spacing w:val="-3"/>
          <w:lang w:eastAsia="hr-HR"/>
        </w:rPr>
        <w:t>'2.0. Infrastrukturni sustavi'</w:t>
      </w:r>
      <w:r w:rsidRPr="0082639B">
        <w:rPr>
          <w:spacing w:val="-3"/>
          <w:lang w:eastAsia="hr-HR"/>
        </w:rPr>
        <w:t>.</w:t>
      </w:r>
    </w:p>
    <w:p w:rsidR="00C101CB" w:rsidRPr="0082639B" w:rsidRDefault="00C101CB" w:rsidP="00D57251">
      <w:pPr>
        <w:jc w:val="both"/>
        <w:rPr>
          <w:b/>
          <w:spacing w:val="-3"/>
          <w:lang w:eastAsia="hr-HR"/>
        </w:rPr>
      </w:pPr>
    </w:p>
    <w:p w:rsidR="00C101CB" w:rsidRPr="0082639B" w:rsidRDefault="00C101CB" w:rsidP="00D57251">
      <w:pPr>
        <w:jc w:val="both"/>
        <w:rPr>
          <w:spacing w:val="-3"/>
          <w:lang w:eastAsia="hr-HR"/>
        </w:rPr>
      </w:pPr>
      <w:r w:rsidRPr="0082639B">
        <w:rPr>
          <w:spacing w:val="-3"/>
          <w:lang w:eastAsia="hr-HR"/>
        </w:rPr>
        <w:t>Smještaj sunčeve elektrane planira se na području gdje već postoji odgovarajuća infrastruktura.</w:t>
      </w:r>
    </w:p>
    <w:p w:rsidR="00C101CB" w:rsidRPr="0082639B" w:rsidRDefault="00C101CB" w:rsidP="00D57251">
      <w:pPr>
        <w:jc w:val="both"/>
        <w:rPr>
          <w:spacing w:val="-3"/>
          <w:lang w:eastAsia="hr-HR"/>
        </w:rPr>
      </w:pPr>
    </w:p>
    <w:p w:rsidR="00C101CB" w:rsidRPr="0082639B" w:rsidRDefault="00C101CB" w:rsidP="00D57251">
      <w:pPr>
        <w:jc w:val="both"/>
        <w:rPr>
          <w:spacing w:val="-3"/>
          <w:lang w:eastAsia="hr-HR"/>
        </w:rPr>
      </w:pPr>
      <w:r w:rsidRPr="0082639B">
        <w:rPr>
          <w:spacing w:val="-3"/>
          <w:lang w:eastAsia="hr-HR"/>
        </w:rPr>
        <w:t xml:space="preserve">Infrastrukturne površine namijenjene za smještaj sunčeve elektrane udaljene su od građevinskog područja naselja najmanje 500m, od koridora autoceste i brze ceste 300m, te od koridora ostalih javnih cesta 100m. </w:t>
      </w:r>
    </w:p>
    <w:p w:rsidR="00C101CB" w:rsidRPr="0082639B" w:rsidRDefault="00C101CB" w:rsidP="00D57251">
      <w:pPr>
        <w:jc w:val="both"/>
        <w:rPr>
          <w:spacing w:val="-3"/>
          <w:lang w:eastAsia="hr-HR"/>
        </w:rPr>
      </w:pPr>
    </w:p>
    <w:p w:rsidR="00C101CB" w:rsidRPr="0082639B" w:rsidRDefault="00C101CB" w:rsidP="00D57251">
      <w:pPr>
        <w:jc w:val="both"/>
        <w:rPr>
          <w:spacing w:val="-3"/>
          <w:lang w:eastAsia="hr-HR"/>
        </w:rPr>
      </w:pPr>
      <w:r w:rsidRPr="0082639B">
        <w:rPr>
          <w:spacing w:val="-3"/>
          <w:lang w:eastAsia="hr-HR"/>
        </w:rPr>
        <w:t>Smještaj kolektora i/ili panela mora biti takav da ne stvara svjetlosnu refleksiju prema građevinama u kojima borave ljudi (stalno ili povremeno) i prema javnim prometnicama.</w:t>
      </w:r>
    </w:p>
    <w:p w:rsidR="00C101CB" w:rsidRPr="0082639B" w:rsidRDefault="00C101CB" w:rsidP="00D57251">
      <w:pPr>
        <w:jc w:val="both"/>
        <w:rPr>
          <w:spacing w:val="-3"/>
          <w:lang w:eastAsia="hr-HR"/>
        </w:rPr>
      </w:pPr>
    </w:p>
    <w:p w:rsidR="00C101CB" w:rsidRPr="0082639B" w:rsidRDefault="00C101CB" w:rsidP="00D57251">
      <w:pPr>
        <w:jc w:val="both"/>
        <w:rPr>
          <w:spacing w:val="-3"/>
          <w:lang w:eastAsia="hr-HR"/>
        </w:rPr>
      </w:pPr>
      <w:r w:rsidRPr="0082639B">
        <w:rPr>
          <w:spacing w:val="-3"/>
          <w:lang w:eastAsia="hr-HR"/>
        </w:rPr>
        <w:lastRenderedPageBreak/>
        <w:t>Smještajem kolektora i/ili panela ne smije se poremetiti biljni i životinjski svijet (razmak, visina stupa).</w:t>
      </w:r>
    </w:p>
    <w:p w:rsidR="00C101CB" w:rsidRPr="0082639B" w:rsidRDefault="00C101CB" w:rsidP="00D57251">
      <w:pPr>
        <w:jc w:val="both"/>
        <w:rPr>
          <w:spacing w:val="-3"/>
          <w:lang w:eastAsia="hr-HR"/>
        </w:rPr>
      </w:pPr>
    </w:p>
    <w:p w:rsidR="00C101CB" w:rsidRPr="0082639B" w:rsidRDefault="00C101CB" w:rsidP="00D57251">
      <w:pPr>
        <w:jc w:val="both"/>
        <w:rPr>
          <w:spacing w:val="-3"/>
          <w:lang w:eastAsia="hr-HR"/>
        </w:rPr>
      </w:pPr>
      <w:r w:rsidRPr="0082639B">
        <w:rPr>
          <w:spacing w:val="-3"/>
          <w:lang w:eastAsia="hr-HR"/>
        </w:rPr>
        <w:t>Tvari štetne za okoliš (toksične tvari, hidraulična ulja, maziva, plinove, PVC materijale i drugo) koje nastaju na ovim infrastrukturnim površinama potrebno je zbrinuti sukladno važećim propisima o okolišu i otpadu.</w:t>
      </w:r>
    </w:p>
    <w:p w:rsidR="00C101CB" w:rsidRPr="0082639B" w:rsidRDefault="00C101CB" w:rsidP="00D57251">
      <w:pPr>
        <w:jc w:val="both"/>
        <w:rPr>
          <w:spacing w:val="-3"/>
          <w:lang w:eastAsia="hr-HR"/>
        </w:rPr>
      </w:pPr>
    </w:p>
    <w:p w:rsidR="00C101CB" w:rsidRPr="0082639B" w:rsidRDefault="00C101CB" w:rsidP="00D57251">
      <w:pPr>
        <w:jc w:val="both"/>
        <w:rPr>
          <w:spacing w:val="-3"/>
          <w:lang w:eastAsia="hr-HR"/>
        </w:rPr>
      </w:pPr>
      <w:r w:rsidRPr="0082639B">
        <w:rPr>
          <w:spacing w:val="-3"/>
          <w:lang w:eastAsia="hr-HR"/>
        </w:rPr>
        <w:t xml:space="preserve">Dozvoljen je smještaj kolektora i/ili fotonaponskih panela sage manje od 200 kW unutar zona gospodarske namjene. Kolektori i/ili paneli smiju se samo postavljati na postojeće ili planirane građevine kao i na postojeće ili planirane nadstrešnice. Smještaj kolektora i/ili fotonaponskih panela unutar navedenih zona moguće je planirati i na </w:t>
      </w:r>
      <w:proofErr w:type="spellStart"/>
      <w:r w:rsidRPr="0082639B">
        <w:rPr>
          <w:spacing w:val="-3"/>
          <w:lang w:eastAsia="hr-HR"/>
        </w:rPr>
        <w:t>negradivom</w:t>
      </w:r>
      <w:proofErr w:type="spellEnd"/>
      <w:r w:rsidRPr="0082639B">
        <w:rPr>
          <w:spacing w:val="-3"/>
          <w:lang w:eastAsia="hr-HR"/>
        </w:rPr>
        <w:t xml:space="preserve"> dijelu čestice na način da se ne zauzima više od 20% ukupne površine čestice te da je tlo ispod ovako postavljenih kolektora i/ili panela i dalje ozelenjeno.</w:t>
      </w:r>
    </w:p>
    <w:p w:rsidR="00C101CB" w:rsidRPr="0082639B" w:rsidRDefault="00C101CB" w:rsidP="00D57251">
      <w:pPr>
        <w:jc w:val="both"/>
        <w:rPr>
          <w:spacing w:val="-3"/>
          <w:lang w:eastAsia="hr-HR"/>
        </w:rPr>
      </w:pPr>
    </w:p>
    <w:p w:rsidR="00C101CB" w:rsidRPr="0082639B" w:rsidRDefault="00C101CB" w:rsidP="00D57251">
      <w:pPr>
        <w:jc w:val="both"/>
        <w:rPr>
          <w:spacing w:val="-3"/>
          <w:lang w:eastAsia="hr-HR"/>
        </w:rPr>
      </w:pPr>
      <w:r w:rsidRPr="0082639B">
        <w:rPr>
          <w:spacing w:val="-3"/>
          <w:lang w:eastAsia="hr-HR"/>
        </w:rPr>
        <w:t>Izuzetno je u gospodarskim zonama moguće planirati smještaj kolektora i/ili panela snage veće od 200 kW na zasebnim česticama unutar zone. Ukupna površina ne smije biti veća od 2% površine zone.</w:t>
      </w:r>
    </w:p>
    <w:p w:rsidR="00C101CB" w:rsidRPr="0082639B" w:rsidRDefault="00C101CB" w:rsidP="00D57251">
      <w:pPr>
        <w:jc w:val="both"/>
        <w:rPr>
          <w:spacing w:val="-3"/>
          <w:lang w:eastAsia="hr-HR"/>
        </w:rPr>
      </w:pPr>
    </w:p>
    <w:p w:rsidR="00C101CB" w:rsidRPr="0082639B" w:rsidRDefault="00C101CB" w:rsidP="00D57251">
      <w:pPr>
        <w:jc w:val="both"/>
        <w:rPr>
          <w:spacing w:val="-3"/>
          <w:lang w:eastAsia="hr-HR"/>
        </w:rPr>
      </w:pPr>
      <w:r w:rsidRPr="0082639B">
        <w:rPr>
          <w:spacing w:val="-3"/>
          <w:lang w:eastAsia="hr-HR"/>
        </w:rPr>
        <w:t>Unutar građevinskih područja naselja, osim područja koja su zaštićena kao kulturno dobro, smještaj kolektora i/ili panela snage manje od 200 kW moguće je planirati samo ukoliko se kolektori i/ili paneli postavljaju na postojeće ili planirane građevine kao i na postojeće ili planirane nadstrešnice. Kada se postavljaju na kosim krovovima moraju biti smješteni u ravnini krovne plohe.“</w:t>
      </w:r>
    </w:p>
    <w:p w:rsidR="00C101CB" w:rsidRPr="0082639B" w:rsidRDefault="00C101CB" w:rsidP="00D57251">
      <w:pPr>
        <w:jc w:val="both"/>
        <w:rPr>
          <w:color w:val="0070C0"/>
          <w:spacing w:val="-3"/>
          <w:lang w:eastAsia="hr-HR"/>
        </w:rPr>
      </w:pPr>
    </w:p>
    <w:p w:rsidR="00C101CB" w:rsidRPr="0082639B" w:rsidRDefault="00C101CB" w:rsidP="00D57251">
      <w:pPr>
        <w:widowControl w:val="0"/>
        <w:jc w:val="center"/>
        <w:rPr>
          <w:b/>
          <w:snapToGrid w:val="0"/>
        </w:rPr>
      </w:pPr>
      <w:r w:rsidRPr="0082639B">
        <w:rPr>
          <w:b/>
          <w:snapToGrid w:val="0"/>
        </w:rPr>
        <w:t xml:space="preserve">Članak </w:t>
      </w:r>
      <w:r w:rsidRPr="0082639B">
        <w:rPr>
          <w:b/>
          <w:snapToGrid w:val="0"/>
        </w:rPr>
        <w:fldChar w:fldCharType="begin"/>
      </w:r>
      <w:r w:rsidRPr="0082639B">
        <w:rPr>
          <w:b/>
          <w:snapToGrid w:val="0"/>
        </w:rPr>
        <w:instrText xml:space="preserve"> AUTONUM  \* Arabic </w:instrText>
      </w:r>
      <w:r w:rsidRPr="0082639B">
        <w:rPr>
          <w:b/>
          <w:snapToGrid w:val="0"/>
        </w:rPr>
        <w:fldChar w:fldCharType="end"/>
      </w:r>
    </w:p>
    <w:p w:rsidR="00C101CB" w:rsidRPr="0082639B" w:rsidRDefault="00C101CB" w:rsidP="00D57251">
      <w:pPr>
        <w:numPr>
          <w:ilvl w:val="12"/>
          <w:numId w:val="0"/>
        </w:numPr>
        <w:rPr>
          <w:rFonts w:eastAsia="Calibri"/>
        </w:rPr>
      </w:pPr>
      <w:r w:rsidRPr="0082639B">
        <w:rPr>
          <w:rFonts w:eastAsia="Calibri"/>
        </w:rPr>
        <w:t>U članku 100. stavak 5. iza broja „66/11“ dodaje se :“</w:t>
      </w:r>
      <w:r w:rsidRPr="0082639B">
        <w:rPr>
          <w:lang w:eastAsia="hr-HR"/>
        </w:rPr>
        <w:t xml:space="preserve"> i 47/13“.</w:t>
      </w:r>
    </w:p>
    <w:p w:rsidR="00C101CB" w:rsidRPr="0082639B" w:rsidRDefault="00C101CB" w:rsidP="00D57251">
      <w:pPr>
        <w:numPr>
          <w:ilvl w:val="12"/>
          <w:numId w:val="0"/>
        </w:numPr>
        <w:rPr>
          <w:rFonts w:eastAsia="Calibri"/>
        </w:rPr>
      </w:pPr>
    </w:p>
    <w:p w:rsidR="00C101CB" w:rsidRPr="0082639B" w:rsidRDefault="00C101CB" w:rsidP="00D57251">
      <w:pPr>
        <w:widowControl w:val="0"/>
        <w:jc w:val="center"/>
        <w:rPr>
          <w:b/>
          <w:snapToGrid w:val="0"/>
        </w:rPr>
      </w:pPr>
      <w:r w:rsidRPr="0082639B">
        <w:rPr>
          <w:b/>
          <w:snapToGrid w:val="0"/>
        </w:rPr>
        <w:t xml:space="preserve">Članak </w:t>
      </w:r>
      <w:r w:rsidRPr="0082639B">
        <w:rPr>
          <w:b/>
          <w:snapToGrid w:val="0"/>
        </w:rPr>
        <w:fldChar w:fldCharType="begin"/>
      </w:r>
      <w:r w:rsidRPr="0082639B">
        <w:rPr>
          <w:b/>
          <w:snapToGrid w:val="0"/>
        </w:rPr>
        <w:instrText xml:space="preserve"> AUTONUM  \* Arabic </w:instrText>
      </w:r>
      <w:r w:rsidRPr="0082639B">
        <w:rPr>
          <w:b/>
          <w:snapToGrid w:val="0"/>
        </w:rPr>
        <w:fldChar w:fldCharType="end"/>
      </w:r>
    </w:p>
    <w:p w:rsidR="00C101CB" w:rsidRPr="0082639B" w:rsidRDefault="00C101CB" w:rsidP="00D57251">
      <w:pPr>
        <w:numPr>
          <w:ilvl w:val="12"/>
          <w:numId w:val="0"/>
        </w:numPr>
        <w:rPr>
          <w:rFonts w:eastAsia="Calibri"/>
        </w:rPr>
      </w:pPr>
      <w:r w:rsidRPr="0082639B">
        <w:rPr>
          <w:rFonts w:eastAsia="Calibri"/>
        </w:rPr>
        <w:t>U članku 104. stavak 2. brojevi „</w:t>
      </w:r>
      <w:r w:rsidRPr="0082639B">
        <w:rPr>
          <w:lang w:eastAsia="hr-HR"/>
        </w:rPr>
        <w:t>70/05, 139/08“ zamjenjuju se brojevima: „80/13, 15/18, 14/19 i 127/19“.</w:t>
      </w:r>
    </w:p>
    <w:p w:rsidR="00C101CB" w:rsidRPr="0082639B" w:rsidRDefault="00C101CB" w:rsidP="00D57251">
      <w:pPr>
        <w:numPr>
          <w:ilvl w:val="12"/>
          <w:numId w:val="0"/>
        </w:numPr>
        <w:rPr>
          <w:lang w:eastAsia="hr-HR"/>
        </w:rPr>
      </w:pPr>
      <w:r w:rsidRPr="0082639B">
        <w:rPr>
          <w:rFonts w:eastAsia="Calibri"/>
        </w:rPr>
        <w:t>U članku 104. stavak 7. brojevi „</w:t>
      </w:r>
      <w:r w:rsidRPr="0082639B">
        <w:rPr>
          <w:lang w:eastAsia="hr-HR"/>
        </w:rPr>
        <w:t>70/05, 139/08“ zamjenjuju se brojevima: „80/13, 15/18, 14/19 i 127/19“.</w:t>
      </w:r>
    </w:p>
    <w:p w:rsidR="00C101CB" w:rsidRPr="0082639B" w:rsidRDefault="00C101CB" w:rsidP="00D57251">
      <w:pPr>
        <w:numPr>
          <w:ilvl w:val="12"/>
          <w:numId w:val="0"/>
        </w:numPr>
        <w:rPr>
          <w:lang w:eastAsia="hr-HR"/>
        </w:rPr>
      </w:pPr>
      <w:r w:rsidRPr="0082639B">
        <w:rPr>
          <w:rFonts w:eastAsia="Calibri"/>
        </w:rPr>
        <w:t>U članku 104. stavak 8. brojevi „</w:t>
      </w:r>
      <w:r w:rsidRPr="0082639B">
        <w:rPr>
          <w:lang w:eastAsia="hr-HR"/>
        </w:rPr>
        <w:t>70/05, 139/08“ zamjenjuju se brojevima: „80/13, 15/18, 14/19 i 127/19“.</w:t>
      </w:r>
    </w:p>
    <w:p w:rsidR="00D57251" w:rsidRDefault="00D57251" w:rsidP="00D57251">
      <w:pPr>
        <w:widowControl w:val="0"/>
        <w:jc w:val="center"/>
        <w:rPr>
          <w:b/>
          <w:snapToGrid w:val="0"/>
        </w:rPr>
      </w:pPr>
    </w:p>
    <w:p w:rsidR="00C101CB" w:rsidRPr="0082639B" w:rsidRDefault="00C101CB" w:rsidP="00D57251">
      <w:pPr>
        <w:widowControl w:val="0"/>
        <w:jc w:val="center"/>
        <w:rPr>
          <w:b/>
          <w:snapToGrid w:val="0"/>
        </w:rPr>
      </w:pPr>
      <w:r w:rsidRPr="0082639B">
        <w:rPr>
          <w:b/>
          <w:snapToGrid w:val="0"/>
        </w:rPr>
        <w:t xml:space="preserve">Članak </w:t>
      </w:r>
      <w:r w:rsidRPr="0082639B">
        <w:rPr>
          <w:b/>
          <w:snapToGrid w:val="0"/>
        </w:rPr>
        <w:fldChar w:fldCharType="begin"/>
      </w:r>
      <w:r w:rsidRPr="0082639B">
        <w:rPr>
          <w:b/>
          <w:snapToGrid w:val="0"/>
        </w:rPr>
        <w:instrText xml:space="preserve"> AUTONUM  \* Arabic </w:instrText>
      </w:r>
      <w:r w:rsidRPr="0082639B">
        <w:rPr>
          <w:b/>
          <w:snapToGrid w:val="0"/>
        </w:rPr>
        <w:fldChar w:fldCharType="end"/>
      </w:r>
    </w:p>
    <w:p w:rsidR="00C101CB" w:rsidRPr="0082639B" w:rsidRDefault="00C101CB" w:rsidP="00D57251">
      <w:pPr>
        <w:numPr>
          <w:ilvl w:val="12"/>
          <w:numId w:val="0"/>
        </w:numPr>
        <w:rPr>
          <w:lang w:eastAsia="hr-HR"/>
        </w:rPr>
      </w:pPr>
      <w:r w:rsidRPr="0082639B">
        <w:rPr>
          <w:rFonts w:eastAsia="Calibri"/>
        </w:rPr>
        <w:t>U članku 106. Stavak 2. iza broja „105/15“ dodaje se :“</w:t>
      </w:r>
      <w:r w:rsidRPr="0082639B">
        <w:rPr>
          <w:lang w:eastAsia="hr-HR"/>
        </w:rPr>
        <w:t xml:space="preserve"> i 80/19“.</w:t>
      </w:r>
    </w:p>
    <w:p w:rsidR="00C101CB" w:rsidRPr="0082639B" w:rsidRDefault="00C101CB" w:rsidP="00D57251">
      <w:pPr>
        <w:numPr>
          <w:ilvl w:val="12"/>
          <w:numId w:val="0"/>
        </w:numPr>
        <w:rPr>
          <w:rFonts w:eastAsia="Calibri"/>
        </w:rPr>
      </w:pPr>
    </w:p>
    <w:p w:rsidR="00C101CB" w:rsidRPr="0082639B" w:rsidRDefault="00C101CB" w:rsidP="00D57251">
      <w:pPr>
        <w:widowControl w:val="0"/>
        <w:jc w:val="center"/>
        <w:rPr>
          <w:b/>
          <w:snapToGrid w:val="0"/>
        </w:rPr>
      </w:pPr>
      <w:r w:rsidRPr="0082639B">
        <w:rPr>
          <w:b/>
          <w:snapToGrid w:val="0"/>
        </w:rPr>
        <w:t xml:space="preserve">Članak </w:t>
      </w:r>
      <w:r w:rsidRPr="0082639B">
        <w:rPr>
          <w:b/>
          <w:snapToGrid w:val="0"/>
        </w:rPr>
        <w:fldChar w:fldCharType="begin"/>
      </w:r>
      <w:r w:rsidRPr="0082639B">
        <w:rPr>
          <w:b/>
          <w:snapToGrid w:val="0"/>
        </w:rPr>
        <w:instrText xml:space="preserve"> AUTONUM  \* Arabic </w:instrText>
      </w:r>
      <w:r w:rsidRPr="0082639B">
        <w:rPr>
          <w:b/>
          <w:snapToGrid w:val="0"/>
        </w:rPr>
        <w:fldChar w:fldCharType="end"/>
      </w:r>
    </w:p>
    <w:p w:rsidR="00C101CB" w:rsidRPr="0082639B" w:rsidRDefault="00C101CB" w:rsidP="00D57251">
      <w:pPr>
        <w:numPr>
          <w:ilvl w:val="12"/>
          <w:numId w:val="0"/>
        </w:numPr>
        <w:rPr>
          <w:rFonts w:eastAsia="Calibri"/>
        </w:rPr>
      </w:pPr>
      <w:r w:rsidRPr="0082639B">
        <w:rPr>
          <w:rFonts w:eastAsia="Calibri"/>
        </w:rPr>
        <w:t>Ispred naziva poglavlja „Postupanje s otpadom“ dodaje se broj „7“.</w:t>
      </w:r>
    </w:p>
    <w:p w:rsidR="00D57251" w:rsidRDefault="00D57251" w:rsidP="00D57251">
      <w:pPr>
        <w:widowControl w:val="0"/>
        <w:jc w:val="center"/>
        <w:rPr>
          <w:b/>
          <w:snapToGrid w:val="0"/>
        </w:rPr>
      </w:pPr>
    </w:p>
    <w:p w:rsidR="00C101CB" w:rsidRPr="0082639B" w:rsidRDefault="00C101CB" w:rsidP="00D57251">
      <w:pPr>
        <w:widowControl w:val="0"/>
        <w:jc w:val="center"/>
        <w:rPr>
          <w:b/>
          <w:snapToGrid w:val="0"/>
        </w:rPr>
      </w:pPr>
      <w:r w:rsidRPr="0082639B">
        <w:rPr>
          <w:b/>
          <w:snapToGrid w:val="0"/>
        </w:rPr>
        <w:t xml:space="preserve">Članak </w:t>
      </w:r>
      <w:r w:rsidRPr="0082639B">
        <w:rPr>
          <w:b/>
          <w:snapToGrid w:val="0"/>
        </w:rPr>
        <w:fldChar w:fldCharType="begin"/>
      </w:r>
      <w:r w:rsidRPr="0082639B">
        <w:rPr>
          <w:b/>
          <w:snapToGrid w:val="0"/>
        </w:rPr>
        <w:instrText xml:space="preserve"> AUTONUM  \* Arabic </w:instrText>
      </w:r>
      <w:r w:rsidRPr="0082639B">
        <w:rPr>
          <w:b/>
          <w:snapToGrid w:val="0"/>
        </w:rPr>
        <w:fldChar w:fldCharType="end"/>
      </w:r>
    </w:p>
    <w:p w:rsidR="00C101CB" w:rsidRPr="0082639B" w:rsidRDefault="00C101CB" w:rsidP="00D57251">
      <w:pPr>
        <w:numPr>
          <w:ilvl w:val="12"/>
          <w:numId w:val="0"/>
        </w:numPr>
        <w:rPr>
          <w:rFonts w:eastAsia="Calibri"/>
        </w:rPr>
      </w:pPr>
      <w:r w:rsidRPr="0082639B">
        <w:rPr>
          <w:rFonts w:eastAsia="Calibri"/>
        </w:rPr>
        <w:t>U članku 112. iza stavka 3. dodaju se novi stavci 4. i 5. koji glase:</w:t>
      </w:r>
    </w:p>
    <w:p w:rsidR="00C101CB" w:rsidRPr="0082639B" w:rsidRDefault="00C101CB" w:rsidP="00D57251">
      <w:pPr>
        <w:numPr>
          <w:ilvl w:val="12"/>
          <w:numId w:val="0"/>
        </w:numPr>
        <w:jc w:val="both"/>
        <w:rPr>
          <w:lang w:eastAsia="hr-HR"/>
        </w:rPr>
      </w:pPr>
      <w:r w:rsidRPr="0082639B">
        <w:rPr>
          <w:rFonts w:eastAsia="Calibri"/>
        </w:rPr>
        <w:t>„</w:t>
      </w:r>
      <w:r w:rsidRPr="0082639B">
        <w:rPr>
          <w:lang w:eastAsia="hr-HR"/>
        </w:rPr>
        <w:t xml:space="preserve">Na području Općine planirano je uvođenje mobilnog </w:t>
      </w:r>
      <w:proofErr w:type="spellStart"/>
      <w:r w:rsidRPr="0082639B">
        <w:rPr>
          <w:lang w:eastAsia="hr-HR"/>
        </w:rPr>
        <w:t>reciklažnog</w:t>
      </w:r>
      <w:proofErr w:type="spellEnd"/>
      <w:r w:rsidRPr="0082639B">
        <w:rPr>
          <w:lang w:eastAsia="hr-HR"/>
        </w:rPr>
        <w:t xml:space="preserve"> dvorišta.</w:t>
      </w:r>
    </w:p>
    <w:p w:rsidR="00C101CB" w:rsidRPr="0082639B" w:rsidRDefault="00C101CB" w:rsidP="00D57251">
      <w:pPr>
        <w:numPr>
          <w:ilvl w:val="12"/>
          <w:numId w:val="0"/>
        </w:numPr>
        <w:jc w:val="both"/>
        <w:rPr>
          <w:lang w:eastAsia="hr-HR"/>
        </w:rPr>
      </w:pPr>
    </w:p>
    <w:p w:rsidR="00C101CB" w:rsidRPr="0082639B" w:rsidRDefault="00C101CB" w:rsidP="00D57251">
      <w:pPr>
        <w:numPr>
          <w:ilvl w:val="12"/>
          <w:numId w:val="0"/>
        </w:numPr>
        <w:jc w:val="both"/>
        <w:rPr>
          <w:lang w:eastAsia="hr-HR"/>
        </w:rPr>
      </w:pPr>
      <w:r w:rsidRPr="0082639B">
        <w:rPr>
          <w:lang w:eastAsia="hr-HR"/>
        </w:rPr>
        <w:t xml:space="preserve">Uvjeti koje mora udovoljiti mobilno </w:t>
      </w:r>
      <w:proofErr w:type="spellStart"/>
      <w:r w:rsidRPr="0082639B">
        <w:rPr>
          <w:lang w:eastAsia="hr-HR"/>
        </w:rPr>
        <w:t>reciklažno</w:t>
      </w:r>
      <w:proofErr w:type="spellEnd"/>
      <w:r w:rsidRPr="0082639B">
        <w:rPr>
          <w:lang w:eastAsia="hr-HR"/>
        </w:rPr>
        <w:t xml:space="preserve"> dvorište – mobilna jedinica su sljedeći:</w:t>
      </w:r>
    </w:p>
    <w:p w:rsidR="00C101CB" w:rsidRPr="0082639B" w:rsidRDefault="00C101CB" w:rsidP="00D57251">
      <w:pPr>
        <w:numPr>
          <w:ilvl w:val="0"/>
          <w:numId w:val="5"/>
        </w:numPr>
        <w:ind w:left="142" w:hanging="142"/>
        <w:jc w:val="both"/>
        <w:rPr>
          <w:lang w:eastAsia="hr-HR"/>
        </w:rPr>
      </w:pPr>
      <w:r w:rsidRPr="0082639B">
        <w:rPr>
          <w:lang w:eastAsia="hr-HR"/>
        </w:rPr>
        <w:t>mora biti onemogućen dotok oborinskih voda na otpad,</w:t>
      </w:r>
    </w:p>
    <w:p w:rsidR="00C101CB" w:rsidRPr="0082639B" w:rsidRDefault="00C101CB" w:rsidP="00D57251">
      <w:pPr>
        <w:numPr>
          <w:ilvl w:val="0"/>
          <w:numId w:val="5"/>
        </w:numPr>
        <w:ind w:left="142" w:hanging="142"/>
        <w:jc w:val="both"/>
        <w:rPr>
          <w:lang w:eastAsia="hr-HR"/>
        </w:rPr>
      </w:pPr>
      <w:r w:rsidRPr="0082639B">
        <w:rPr>
          <w:lang w:eastAsia="hr-HR"/>
        </w:rPr>
        <w:t>mora biti postavljeno na način da je omogućen pristup vozilu, odnosno drugom prometnom sredstvu,</w:t>
      </w:r>
    </w:p>
    <w:p w:rsidR="00C101CB" w:rsidRPr="0082639B" w:rsidRDefault="00C101CB" w:rsidP="00D57251">
      <w:pPr>
        <w:numPr>
          <w:ilvl w:val="0"/>
          <w:numId w:val="5"/>
        </w:numPr>
        <w:ind w:left="142" w:hanging="142"/>
        <w:jc w:val="both"/>
        <w:rPr>
          <w:lang w:eastAsia="hr-HR"/>
        </w:rPr>
      </w:pPr>
      <w:r w:rsidRPr="0082639B">
        <w:rPr>
          <w:lang w:eastAsia="hr-HR"/>
        </w:rPr>
        <w:lastRenderedPageBreak/>
        <w:t>skladištenje otpada mora se obavljati na način kojim se onemogućava, odnosno sprječava rasipanje i razlijevanje otpada,</w:t>
      </w:r>
    </w:p>
    <w:p w:rsidR="00C101CB" w:rsidRPr="0082639B" w:rsidRDefault="00C101CB" w:rsidP="00D57251">
      <w:pPr>
        <w:numPr>
          <w:ilvl w:val="0"/>
          <w:numId w:val="5"/>
        </w:numPr>
        <w:ind w:left="142" w:hanging="142"/>
        <w:jc w:val="both"/>
        <w:rPr>
          <w:lang w:eastAsia="hr-HR"/>
        </w:rPr>
      </w:pPr>
      <w:r w:rsidRPr="0082639B">
        <w:rPr>
          <w:lang w:eastAsia="hr-HR"/>
        </w:rPr>
        <w:t xml:space="preserve">utjecaj rada </w:t>
      </w:r>
      <w:proofErr w:type="spellStart"/>
      <w:r w:rsidRPr="0082639B">
        <w:rPr>
          <w:lang w:eastAsia="hr-HR"/>
        </w:rPr>
        <w:t>reciklažnog</w:t>
      </w:r>
      <w:proofErr w:type="spellEnd"/>
      <w:r w:rsidRPr="0082639B">
        <w:rPr>
          <w:lang w:eastAsia="hr-HR"/>
        </w:rPr>
        <w:t xml:space="preserve"> dvorišta na okolna zemljišta i zgrade mora biti sveden na najmanju moguću mjeru, a osobito u pogledu neugode koju može uzrokovati buka, prašina i/ili neugodni mirisi,</w:t>
      </w:r>
    </w:p>
    <w:p w:rsidR="00C101CB" w:rsidRPr="0082639B" w:rsidRDefault="00C101CB" w:rsidP="00D57251">
      <w:pPr>
        <w:numPr>
          <w:ilvl w:val="0"/>
          <w:numId w:val="5"/>
        </w:numPr>
        <w:ind w:left="142" w:hanging="142"/>
        <w:jc w:val="both"/>
        <w:rPr>
          <w:lang w:eastAsia="hr-HR"/>
        </w:rPr>
      </w:pPr>
      <w:r w:rsidRPr="0082639B">
        <w:rPr>
          <w:lang w:eastAsia="hr-HR"/>
        </w:rPr>
        <w:t>primarni spremnici koji se koriste moraju biti podesni za transport pri čemu ne smije doći do rasipanja i/ili prolijevanja otpada,</w:t>
      </w:r>
    </w:p>
    <w:p w:rsidR="00C101CB" w:rsidRPr="0082639B" w:rsidRDefault="00C101CB" w:rsidP="00D57251">
      <w:pPr>
        <w:numPr>
          <w:ilvl w:val="0"/>
          <w:numId w:val="5"/>
        </w:numPr>
        <w:ind w:left="142" w:hanging="142"/>
        <w:jc w:val="both"/>
        <w:rPr>
          <w:lang w:eastAsia="hr-HR"/>
        </w:rPr>
      </w:pPr>
      <w:r w:rsidRPr="0082639B">
        <w:rPr>
          <w:lang w:eastAsia="hr-HR"/>
        </w:rPr>
        <w:t>mora biti označeno vidljivom oznakom.“</w:t>
      </w:r>
    </w:p>
    <w:p w:rsidR="00C101CB" w:rsidRPr="0082639B" w:rsidRDefault="00C101CB" w:rsidP="00D57251">
      <w:pPr>
        <w:ind w:left="142"/>
        <w:jc w:val="both"/>
        <w:rPr>
          <w:lang w:eastAsia="hr-HR"/>
        </w:rPr>
      </w:pPr>
      <w:r w:rsidRPr="0082639B">
        <w:rPr>
          <w:lang w:eastAsia="hr-HR"/>
        </w:rPr>
        <w:t>Dosadašnji stavci 4. i 5. postaju članci 6. i 7.</w:t>
      </w:r>
    </w:p>
    <w:p w:rsidR="00D57251" w:rsidRDefault="00D57251" w:rsidP="00D57251">
      <w:pPr>
        <w:widowControl w:val="0"/>
        <w:jc w:val="center"/>
        <w:rPr>
          <w:b/>
          <w:snapToGrid w:val="0"/>
        </w:rPr>
      </w:pPr>
    </w:p>
    <w:p w:rsidR="00C101CB" w:rsidRPr="0082639B" w:rsidRDefault="00C101CB" w:rsidP="00D57251">
      <w:pPr>
        <w:widowControl w:val="0"/>
        <w:jc w:val="center"/>
        <w:rPr>
          <w:b/>
          <w:snapToGrid w:val="0"/>
        </w:rPr>
      </w:pPr>
      <w:r w:rsidRPr="0082639B">
        <w:rPr>
          <w:b/>
          <w:snapToGrid w:val="0"/>
        </w:rPr>
        <w:t xml:space="preserve">Članak </w:t>
      </w:r>
      <w:r w:rsidRPr="0082639B">
        <w:rPr>
          <w:b/>
          <w:snapToGrid w:val="0"/>
        </w:rPr>
        <w:fldChar w:fldCharType="begin"/>
      </w:r>
      <w:r w:rsidRPr="0082639B">
        <w:rPr>
          <w:b/>
          <w:snapToGrid w:val="0"/>
        </w:rPr>
        <w:instrText xml:space="preserve"> AUTONUM  \* Arabic </w:instrText>
      </w:r>
      <w:r w:rsidRPr="0082639B">
        <w:rPr>
          <w:b/>
          <w:snapToGrid w:val="0"/>
        </w:rPr>
        <w:fldChar w:fldCharType="end"/>
      </w:r>
    </w:p>
    <w:p w:rsidR="00C101CB" w:rsidRPr="0082639B" w:rsidRDefault="00C101CB" w:rsidP="00D57251">
      <w:pPr>
        <w:numPr>
          <w:ilvl w:val="12"/>
          <w:numId w:val="0"/>
        </w:numPr>
        <w:rPr>
          <w:lang w:eastAsia="hr-HR"/>
        </w:rPr>
      </w:pPr>
      <w:r w:rsidRPr="0082639B">
        <w:rPr>
          <w:rFonts w:eastAsia="Calibri"/>
        </w:rPr>
        <w:t xml:space="preserve">U članku 123. stavak 2. </w:t>
      </w:r>
      <w:r w:rsidR="00A24091" w:rsidRPr="0082639B">
        <w:rPr>
          <w:rFonts w:eastAsia="Calibri"/>
        </w:rPr>
        <w:t xml:space="preserve">broj </w:t>
      </w:r>
      <w:r w:rsidRPr="0082639B">
        <w:rPr>
          <w:rFonts w:eastAsia="Calibri"/>
        </w:rPr>
        <w:t xml:space="preserve">„48/95“ </w:t>
      </w:r>
      <w:r w:rsidR="00A24091" w:rsidRPr="0082639B">
        <w:rPr>
          <w:rFonts w:eastAsia="Calibri"/>
        </w:rPr>
        <w:t>zamjenjuje se brojevima</w:t>
      </w:r>
      <w:r w:rsidRPr="0082639B">
        <w:rPr>
          <w:rFonts w:eastAsia="Calibri"/>
        </w:rPr>
        <w:t>:</w:t>
      </w:r>
      <w:r w:rsidR="00A24091" w:rsidRPr="0082639B">
        <w:rPr>
          <w:rFonts w:eastAsia="Calibri"/>
        </w:rPr>
        <w:t xml:space="preserve"> </w:t>
      </w:r>
      <w:r w:rsidRPr="0082639B">
        <w:rPr>
          <w:rFonts w:eastAsia="Calibri"/>
        </w:rPr>
        <w:t>“</w:t>
      </w:r>
      <w:r w:rsidRPr="0082639B">
        <w:rPr>
          <w:lang w:eastAsia="hr-HR"/>
        </w:rPr>
        <w:t>127/19 i 57/22“.</w:t>
      </w:r>
    </w:p>
    <w:p w:rsidR="00C101CB" w:rsidRPr="0082639B" w:rsidRDefault="00C101CB" w:rsidP="00D57251">
      <w:pPr>
        <w:numPr>
          <w:ilvl w:val="12"/>
          <w:numId w:val="0"/>
        </w:numPr>
        <w:rPr>
          <w:rFonts w:eastAsia="Calibri"/>
        </w:rPr>
      </w:pPr>
    </w:p>
    <w:p w:rsidR="00C101CB" w:rsidRPr="0082639B" w:rsidRDefault="00C101CB" w:rsidP="00D57251">
      <w:pPr>
        <w:widowControl w:val="0"/>
        <w:jc w:val="center"/>
        <w:rPr>
          <w:b/>
          <w:snapToGrid w:val="0"/>
        </w:rPr>
      </w:pPr>
      <w:r w:rsidRPr="0082639B">
        <w:rPr>
          <w:b/>
          <w:snapToGrid w:val="0"/>
        </w:rPr>
        <w:t xml:space="preserve">Članak </w:t>
      </w:r>
      <w:r w:rsidRPr="0082639B">
        <w:rPr>
          <w:b/>
          <w:snapToGrid w:val="0"/>
        </w:rPr>
        <w:fldChar w:fldCharType="begin"/>
      </w:r>
      <w:r w:rsidRPr="0082639B">
        <w:rPr>
          <w:b/>
          <w:snapToGrid w:val="0"/>
        </w:rPr>
        <w:instrText xml:space="preserve"> AUTONUM  \* Arabic </w:instrText>
      </w:r>
      <w:r w:rsidRPr="0082639B">
        <w:rPr>
          <w:b/>
          <w:snapToGrid w:val="0"/>
        </w:rPr>
        <w:fldChar w:fldCharType="end"/>
      </w:r>
    </w:p>
    <w:p w:rsidR="00C101CB" w:rsidRPr="0082639B" w:rsidRDefault="00C101CB" w:rsidP="00D57251">
      <w:pPr>
        <w:numPr>
          <w:ilvl w:val="12"/>
          <w:numId w:val="0"/>
        </w:numPr>
        <w:rPr>
          <w:lang w:eastAsia="hr-HR"/>
        </w:rPr>
      </w:pPr>
      <w:r w:rsidRPr="0082639B">
        <w:rPr>
          <w:rFonts w:eastAsia="Calibri"/>
        </w:rPr>
        <w:t>U članku 125a. stavak 2. , podstavak 1. iza broja „29/13“ dodaje se :“</w:t>
      </w:r>
      <w:r w:rsidRPr="0082639B">
        <w:rPr>
          <w:lang w:eastAsia="hr-HR"/>
        </w:rPr>
        <w:t xml:space="preserve">  i 87/15“.</w:t>
      </w:r>
    </w:p>
    <w:p w:rsidR="00C101CB" w:rsidRPr="0082639B" w:rsidRDefault="00C101CB" w:rsidP="00D57251">
      <w:pPr>
        <w:numPr>
          <w:ilvl w:val="12"/>
          <w:numId w:val="0"/>
        </w:numPr>
        <w:rPr>
          <w:rFonts w:eastAsia="Calibri"/>
        </w:rPr>
      </w:pPr>
    </w:p>
    <w:p w:rsidR="00C101CB" w:rsidRPr="0082639B" w:rsidRDefault="00C101CB" w:rsidP="00D57251">
      <w:pPr>
        <w:widowControl w:val="0"/>
        <w:jc w:val="center"/>
        <w:rPr>
          <w:b/>
          <w:snapToGrid w:val="0"/>
        </w:rPr>
      </w:pPr>
      <w:r w:rsidRPr="0082639B">
        <w:rPr>
          <w:b/>
          <w:snapToGrid w:val="0"/>
        </w:rPr>
        <w:t xml:space="preserve">Članak </w:t>
      </w:r>
      <w:r w:rsidRPr="0082639B">
        <w:rPr>
          <w:b/>
          <w:snapToGrid w:val="0"/>
        </w:rPr>
        <w:fldChar w:fldCharType="begin"/>
      </w:r>
      <w:r w:rsidRPr="0082639B">
        <w:rPr>
          <w:b/>
          <w:snapToGrid w:val="0"/>
        </w:rPr>
        <w:instrText xml:space="preserve"> AUTONUM  \* Arabic </w:instrText>
      </w:r>
      <w:r w:rsidRPr="0082639B">
        <w:rPr>
          <w:b/>
          <w:snapToGrid w:val="0"/>
        </w:rPr>
        <w:fldChar w:fldCharType="end"/>
      </w:r>
    </w:p>
    <w:p w:rsidR="00C101CB" w:rsidRPr="0082639B" w:rsidRDefault="00C101CB" w:rsidP="00D57251">
      <w:pPr>
        <w:numPr>
          <w:ilvl w:val="12"/>
          <w:numId w:val="0"/>
        </w:numPr>
        <w:rPr>
          <w:lang w:eastAsia="hr-HR"/>
        </w:rPr>
      </w:pPr>
      <w:r w:rsidRPr="0082639B">
        <w:rPr>
          <w:rFonts w:eastAsia="Calibri"/>
        </w:rPr>
        <w:t>U članku 127.  Tablica 19.</w:t>
      </w:r>
      <w:r w:rsidRPr="0082639B">
        <w:rPr>
          <w:lang w:eastAsia="hr-HR"/>
        </w:rPr>
        <w:t>Obveza izrade urbanističkih planova uređenja dijelova naselja na području Općine Ružić mijenja se i glasi: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2"/>
        <w:gridCol w:w="1943"/>
        <w:gridCol w:w="3017"/>
      </w:tblGrid>
      <w:tr w:rsidR="00C101CB" w:rsidRPr="0082639B" w:rsidTr="000A1547">
        <w:trPr>
          <w:jc w:val="center"/>
        </w:trPr>
        <w:tc>
          <w:tcPr>
            <w:tcW w:w="4112" w:type="dxa"/>
          </w:tcPr>
          <w:p w:rsidR="00C101CB" w:rsidRPr="0082639B" w:rsidRDefault="00C101CB" w:rsidP="00D57251">
            <w:pPr>
              <w:rPr>
                <w:lang w:eastAsia="hr-HR"/>
              </w:rPr>
            </w:pPr>
            <w:r w:rsidRPr="0082639B">
              <w:rPr>
                <w:lang w:eastAsia="hr-HR"/>
              </w:rPr>
              <w:t>Naziv urbanističkog pl</w:t>
            </w:r>
            <w:r w:rsidR="00AC64A9">
              <w:rPr>
                <w:lang w:eastAsia="hr-HR"/>
              </w:rPr>
              <w:t>a</w:t>
            </w:r>
            <w:r w:rsidRPr="0082639B">
              <w:rPr>
                <w:lang w:eastAsia="hr-HR"/>
              </w:rPr>
              <w:t>na</w:t>
            </w:r>
          </w:p>
        </w:tc>
        <w:tc>
          <w:tcPr>
            <w:tcW w:w="1943" w:type="dxa"/>
          </w:tcPr>
          <w:p w:rsidR="00C101CB" w:rsidRPr="0082639B" w:rsidRDefault="00C101CB" w:rsidP="00D57251">
            <w:pPr>
              <w:jc w:val="center"/>
              <w:rPr>
                <w:lang w:eastAsia="hr-HR"/>
              </w:rPr>
            </w:pPr>
            <w:r w:rsidRPr="0082639B">
              <w:rPr>
                <w:lang w:eastAsia="hr-HR"/>
              </w:rPr>
              <w:t>Naselje</w:t>
            </w:r>
          </w:p>
        </w:tc>
        <w:tc>
          <w:tcPr>
            <w:tcW w:w="3017" w:type="dxa"/>
          </w:tcPr>
          <w:p w:rsidR="00C101CB" w:rsidRPr="0082639B" w:rsidRDefault="00C101CB" w:rsidP="00D57251">
            <w:pPr>
              <w:jc w:val="center"/>
              <w:rPr>
                <w:lang w:eastAsia="hr-HR"/>
              </w:rPr>
            </w:pPr>
            <w:r w:rsidRPr="0082639B">
              <w:rPr>
                <w:lang w:eastAsia="hr-HR"/>
              </w:rPr>
              <w:t>Okvirna površina</w:t>
            </w:r>
          </w:p>
          <w:p w:rsidR="00C101CB" w:rsidRPr="0082639B" w:rsidRDefault="00C101CB" w:rsidP="00D57251">
            <w:pPr>
              <w:jc w:val="center"/>
              <w:rPr>
                <w:lang w:eastAsia="hr-HR"/>
              </w:rPr>
            </w:pPr>
            <w:r w:rsidRPr="0082639B">
              <w:rPr>
                <w:lang w:eastAsia="hr-HR"/>
              </w:rPr>
              <w:t>ha</w:t>
            </w:r>
          </w:p>
        </w:tc>
      </w:tr>
      <w:tr w:rsidR="00C101CB" w:rsidRPr="0082639B" w:rsidTr="000A1547">
        <w:trPr>
          <w:jc w:val="center"/>
        </w:trPr>
        <w:tc>
          <w:tcPr>
            <w:tcW w:w="4112" w:type="dxa"/>
          </w:tcPr>
          <w:p w:rsidR="00C101CB" w:rsidRPr="0082639B" w:rsidRDefault="00C101CB" w:rsidP="00D57251">
            <w:pPr>
              <w:rPr>
                <w:lang w:eastAsia="hr-HR"/>
              </w:rPr>
            </w:pPr>
            <w:r w:rsidRPr="0082639B">
              <w:rPr>
                <w:lang w:eastAsia="hr-HR"/>
              </w:rPr>
              <w:t xml:space="preserve">UPU </w:t>
            </w:r>
            <w:proofErr w:type="spellStart"/>
            <w:r w:rsidRPr="0082639B">
              <w:rPr>
                <w:lang w:eastAsia="hr-HR"/>
              </w:rPr>
              <w:t>Borjani</w:t>
            </w:r>
            <w:proofErr w:type="spellEnd"/>
          </w:p>
        </w:tc>
        <w:tc>
          <w:tcPr>
            <w:tcW w:w="1943" w:type="dxa"/>
          </w:tcPr>
          <w:p w:rsidR="00C101CB" w:rsidRPr="0082639B" w:rsidRDefault="00C101CB" w:rsidP="00D57251">
            <w:pPr>
              <w:jc w:val="center"/>
              <w:rPr>
                <w:lang w:eastAsia="hr-HR"/>
              </w:rPr>
            </w:pPr>
            <w:r w:rsidRPr="0082639B">
              <w:rPr>
                <w:lang w:eastAsia="hr-HR"/>
              </w:rPr>
              <w:t>Ružić</w:t>
            </w:r>
          </w:p>
        </w:tc>
        <w:tc>
          <w:tcPr>
            <w:tcW w:w="3017" w:type="dxa"/>
          </w:tcPr>
          <w:p w:rsidR="00C101CB" w:rsidRPr="0082639B" w:rsidRDefault="00C101CB" w:rsidP="00D57251">
            <w:pPr>
              <w:jc w:val="center"/>
              <w:rPr>
                <w:lang w:eastAsia="hr-HR"/>
              </w:rPr>
            </w:pPr>
            <w:r w:rsidRPr="0082639B">
              <w:rPr>
                <w:lang w:eastAsia="hr-HR"/>
              </w:rPr>
              <w:t>2,1</w:t>
            </w:r>
          </w:p>
        </w:tc>
      </w:tr>
      <w:tr w:rsidR="00C101CB" w:rsidRPr="0082639B" w:rsidTr="000A1547">
        <w:trPr>
          <w:jc w:val="center"/>
        </w:trPr>
        <w:tc>
          <w:tcPr>
            <w:tcW w:w="4112" w:type="dxa"/>
          </w:tcPr>
          <w:p w:rsidR="00C101CB" w:rsidRPr="0082639B" w:rsidRDefault="00C101CB" w:rsidP="00D57251">
            <w:pPr>
              <w:rPr>
                <w:lang w:eastAsia="hr-HR"/>
              </w:rPr>
            </w:pPr>
            <w:r w:rsidRPr="0082639B">
              <w:rPr>
                <w:lang w:eastAsia="hr-HR"/>
              </w:rPr>
              <w:t>UPU Gradac</w:t>
            </w:r>
          </w:p>
        </w:tc>
        <w:tc>
          <w:tcPr>
            <w:tcW w:w="1943" w:type="dxa"/>
          </w:tcPr>
          <w:p w:rsidR="00C101CB" w:rsidRPr="0082639B" w:rsidRDefault="00C101CB" w:rsidP="00D57251">
            <w:pPr>
              <w:jc w:val="center"/>
              <w:rPr>
                <w:lang w:eastAsia="hr-HR"/>
              </w:rPr>
            </w:pPr>
            <w:r w:rsidRPr="0082639B">
              <w:rPr>
                <w:lang w:eastAsia="hr-HR"/>
              </w:rPr>
              <w:t>Gradac</w:t>
            </w:r>
          </w:p>
        </w:tc>
        <w:tc>
          <w:tcPr>
            <w:tcW w:w="3017" w:type="dxa"/>
          </w:tcPr>
          <w:p w:rsidR="00C101CB" w:rsidRPr="0082639B" w:rsidRDefault="00C101CB" w:rsidP="00D57251">
            <w:pPr>
              <w:jc w:val="center"/>
              <w:rPr>
                <w:lang w:eastAsia="hr-HR"/>
              </w:rPr>
            </w:pPr>
            <w:r w:rsidRPr="0082639B">
              <w:rPr>
                <w:lang w:eastAsia="hr-HR"/>
              </w:rPr>
              <w:t>2,7</w:t>
            </w:r>
          </w:p>
        </w:tc>
      </w:tr>
      <w:tr w:rsidR="00C101CB" w:rsidRPr="0082639B" w:rsidTr="000A1547">
        <w:trPr>
          <w:jc w:val="center"/>
        </w:trPr>
        <w:tc>
          <w:tcPr>
            <w:tcW w:w="4112" w:type="dxa"/>
          </w:tcPr>
          <w:p w:rsidR="00C101CB" w:rsidRPr="0082639B" w:rsidRDefault="00C101CB" w:rsidP="00D57251">
            <w:pPr>
              <w:rPr>
                <w:lang w:eastAsia="hr-HR"/>
              </w:rPr>
            </w:pPr>
            <w:proofErr w:type="spellStart"/>
            <w:r w:rsidRPr="0082639B">
              <w:rPr>
                <w:lang w:eastAsia="hr-HR"/>
              </w:rPr>
              <w:t>Umljanović</w:t>
            </w:r>
            <w:proofErr w:type="spellEnd"/>
            <w:r w:rsidRPr="0082639B">
              <w:rPr>
                <w:lang w:eastAsia="hr-HR"/>
              </w:rPr>
              <w:t xml:space="preserve"> I</w:t>
            </w:r>
          </w:p>
        </w:tc>
        <w:tc>
          <w:tcPr>
            <w:tcW w:w="1943" w:type="dxa"/>
          </w:tcPr>
          <w:p w:rsidR="00C101CB" w:rsidRPr="0082639B" w:rsidRDefault="00C101CB" w:rsidP="00D57251">
            <w:pPr>
              <w:jc w:val="center"/>
              <w:rPr>
                <w:lang w:eastAsia="hr-HR"/>
              </w:rPr>
            </w:pPr>
            <w:proofErr w:type="spellStart"/>
            <w:r w:rsidRPr="0082639B">
              <w:rPr>
                <w:lang w:eastAsia="hr-HR"/>
              </w:rPr>
              <w:t>Umljanović</w:t>
            </w:r>
            <w:proofErr w:type="spellEnd"/>
          </w:p>
        </w:tc>
        <w:tc>
          <w:tcPr>
            <w:tcW w:w="3017" w:type="dxa"/>
          </w:tcPr>
          <w:p w:rsidR="00C101CB" w:rsidRPr="0082639B" w:rsidRDefault="00C101CB" w:rsidP="00D57251">
            <w:pPr>
              <w:jc w:val="center"/>
              <w:rPr>
                <w:lang w:eastAsia="hr-HR"/>
              </w:rPr>
            </w:pPr>
            <w:r w:rsidRPr="0082639B">
              <w:rPr>
                <w:lang w:eastAsia="hr-HR"/>
              </w:rPr>
              <w:t>2,0</w:t>
            </w:r>
          </w:p>
        </w:tc>
      </w:tr>
      <w:tr w:rsidR="00C101CB" w:rsidRPr="0082639B" w:rsidTr="000A1547">
        <w:trPr>
          <w:jc w:val="center"/>
        </w:trPr>
        <w:tc>
          <w:tcPr>
            <w:tcW w:w="4112" w:type="dxa"/>
          </w:tcPr>
          <w:p w:rsidR="00C101CB" w:rsidRPr="0082639B" w:rsidRDefault="00C101CB" w:rsidP="00D57251">
            <w:pPr>
              <w:rPr>
                <w:lang w:eastAsia="hr-HR"/>
              </w:rPr>
            </w:pPr>
            <w:proofErr w:type="spellStart"/>
            <w:r w:rsidRPr="0082639B">
              <w:rPr>
                <w:lang w:eastAsia="hr-HR"/>
              </w:rPr>
              <w:t>Umljanović</w:t>
            </w:r>
            <w:proofErr w:type="spellEnd"/>
            <w:r w:rsidRPr="0082639B">
              <w:rPr>
                <w:lang w:eastAsia="hr-HR"/>
              </w:rPr>
              <w:t xml:space="preserve"> II</w:t>
            </w:r>
          </w:p>
        </w:tc>
        <w:tc>
          <w:tcPr>
            <w:tcW w:w="1943" w:type="dxa"/>
          </w:tcPr>
          <w:p w:rsidR="00C101CB" w:rsidRPr="0082639B" w:rsidRDefault="00C101CB" w:rsidP="00D57251">
            <w:pPr>
              <w:jc w:val="center"/>
              <w:rPr>
                <w:lang w:eastAsia="hr-HR"/>
              </w:rPr>
            </w:pPr>
            <w:proofErr w:type="spellStart"/>
            <w:r w:rsidRPr="0082639B">
              <w:rPr>
                <w:lang w:eastAsia="hr-HR"/>
              </w:rPr>
              <w:t>Umljanović</w:t>
            </w:r>
            <w:proofErr w:type="spellEnd"/>
          </w:p>
        </w:tc>
        <w:tc>
          <w:tcPr>
            <w:tcW w:w="3017" w:type="dxa"/>
          </w:tcPr>
          <w:p w:rsidR="00C101CB" w:rsidRPr="0082639B" w:rsidRDefault="00C101CB" w:rsidP="00D57251">
            <w:pPr>
              <w:jc w:val="center"/>
              <w:rPr>
                <w:lang w:eastAsia="hr-HR"/>
              </w:rPr>
            </w:pPr>
            <w:r w:rsidRPr="0082639B">
              <w:rPr>
                <w:lang w:eastAsia="hr-HR"/>
              </w:rPr>
              <w:t>1,8</w:t>
            </w:r>
          </w:p>
        </w:tc>
      </w:tr>
      <w:tr w:rsidR="00C101CB" w:rsidRPr="0082639B" w:rsidTr="000A1547">
        <w:trPr>
          <w:jc w:val="center"/>
        </w:trPr>
        <w:tc>
          <w:tcPr>
            <w:tcW w:w="4112" w:type="dxa"/>
          </w:tcPr>
          <w:p w:rsidR="00C101CB" w:rsidRPr="0082639B" w:rsidRDefault="00C101CB" w:rsidP="00D57251">
            <w:pPr>
              <w:rPr>
                <w:lang w:eastAsia="hr-HR"/>
              </w:rPr>
            </w:pPr>
            <w:r w:rsidRPr="0082639B">
              <w:rPr>
                <w:lang w:eastAsia="hr-HR"/>
              </w:rPr>
              <w:t>UPU Cerje</w:t>
            </w:r>
          </w:p>
        </w:tc>
        <w:tc>
          <w:tcPr>
            <w:tcW w:w="1943" w:type="dxa"/>
          </w:tcPr>
          <w:p w:rsidR="00C101CB" w:rsidRPr="0082639B" w:rsidRDefault="00C101CB" w:rsidP="00D57251">
            <w:pPr>
              <w:jc w:val="center"/>
              <w:rPr>
                <w:lang w:eastAsia="hr-HR"/>
              </w:rPr>
            </w:pPr>
            <w:proofErr w:type="spellStart"/>
            <w:r w:rsidRPr="0082639B">
              <w:rPr>
                <w:lang w:eastAsia="hr-HR"/>
              </w:rPr>
              <w:t>Mirlović</w:t>
            </w:r>
            <w:proofErr w:type="spellEnd"/>
            <w:r w:rsidRPr="0082639B">
              <w:rPr>
                <w:lang w:eastAsia="hr-HR"/>
              </w:rPr>
              <w:t xml:space="preserve"> polje</w:t>
            </w:r>
          </w:p>
        </w:tc>
        <w:tc>
          <w:tcPr>
            <w:tcW w:w="3017" w:type="dxa"/>
          </w:tcPr>
          <w:p w:rsidR="00C101CB" w:rsidRPr="0082639B" w:rsidRDefault="00C101CB" w:rsidP="00D57251">
            <w:pPr>
              <w:jc w:val="center"/>
              <w:rPr>
                <w:lang w:eastAsia="hr-HR"/>
              </w:rPr>
            </w:pPr>
            <w:r w:rsidRPr="0082639B">
              <w:rPr>
                <w:lang w:eastAsia="hr-HR"/>
              </w:rPr>
              <w:t>0,9</w:t>
            </w:r>
          </w:p>
        </w:tc>
      </w:tr>
      <w:tr w:rsidR="00C101CB" w:rsidRPr="0082639B" w:rsidTr="000A1547">
        <w:trPr>
          <w:jc w:val="center"/>
        </w:trPr>
        <w:tc>
          <w:tcPr>
            <w:tcW w:w="4112" w:type="dxa"/>
          </w:tcPr>
          <w:p w:rsidR="00C101CB" w:rsidRPr="0082639B" w:rsidRDefault="00C101CB" w:rsidP="00D57251">
            <w:pPr>
              <w:rPr>
                <w:lang w:eastAsia="hr-HR"/>
              </w:rPr>
            </w:pPr>
            <w:r w:rsidRPr="0082639B">
              <w:rPr>
                <w:lang w:eastAsia="hr-HR"/>
              </w:rPr>
              <w:t>UPU Pauci</w:t>
            </w:r>
          </w:p>
        </w:tc>
        <w:tc>
          <w:tcPr>
            <w:tcW w:w="1943" w:type="dxa"/>
          </w:tcPr>
          <w:p w:rsidR="00C101CB" w:rsidRPr="0082639B" w:rsidRDefault="00C101CB" w:rsidP="00D57251">
            <w:pPr>
              <w:jc w:val="center"/>
              <w:rPr>
                <w:lang w:eastAsia="hr-HR"/>
              </w:rPr>
            </w:pPr>
            <w:proofErr w:type="spellStart"/>
            <w:r w:rsidRPr="0082639B">
              <w:rPr>
                <w:lang w:eastAsia="hr-HR"/>
              </w:rPr>
              <w:t>Čavoglave</w:t>
            </w:r>
            <w:proofErr w:type="spellEnd"/>
          </w:p>
        </w:tc>
        <w:tc>
          <w:tcPr>
            <w:tcW w:w="3017" w:type="dxa"/>
          </w:tcPr>
          <w:p w:rsidR="00C101CB" w:rsidRPr="0082639B" w:rsidRDefault="00C101CB" w:rsidP="00D57251">
            <w:pPr>
              <w:jc w:val="center"/>
              <w:rPr>
                <w:lang w:eastAsia="hr-HR"/>
              </w:rPr>
            </w:pPr>
            <w:r w:rsidRPr="0082639B">
              <w:rPr>
                <w:lang w:eastAsia="hr-HR"/>
              </w:rPr>
              <w:t>2,2</w:t>
            </w:r>
          </w:p>
        </w:tc>
      </w:tr>
      <w:tr w:rsidR="00C101CB" w:rsidRPr="0082639B" w:rsidTr="000A1547">
        <w:trPr>
          <w:jc w:val="center"/>
        </w:trPr>
        <w:tc>
          <w:tcPr>
            <w:tcW w:w="4112" w:type="dxa"/>
          </w:tcPr>
          <w:p w:rsidR="00C101CB" w:rsidRPr="0082639B" w:rsidRDefault="00C101CB" w:rsidP="00D57251">
            <w:pPr>
              <w:rPr>
                <w:lang w:eastAsia="hr-HR"/>
              </w:rPr>
            </w:pPr>
            <w:r w:rsidRPr="0082639B">
              <w:rPr>
                <w:lang w:eastAsia="hr-HR"/>
              </w:rPr>
              <w:t xml:space="preserve">UPU stambena zona </w:t>
            </w:r>
            <w:proofErr w:type="spellStart"/>
            <w:r w:rsidRPr="0082639B">
              <w:rPr>
                <w:lang w:eastAsia="hr-HR"/>
              </w:rPr>
              <w:t>Čavoglave</w:t>
            </w:r>
            <w:proofErr w:type="spellEnd"/>
          </w:p>
        </w:tc>
        <w:tc>
          <w:tcPr>
            <w:tcW w:w="1943" w:type="dxa"/>
          </w:tcPr>
          <w:p w:rsidR="00C101CB" w:rsidRPr="0082639B" w:rsidRDefault="00C101CB" w:rsidP="00D57251">
            <w:pPr>
              <w:jc w:val="center"/>
              <w:rPr>
                <w:lang w:eastAsia="hr-HR"/>
              </w:rPr>
            </w:pPr>
            <w:proofErr w:type="spellStart"/>
            <w:r w:rsidRPr="0082639B">
              <w:rPr>
                <w:lang w:eastAsia="hr-HR"/>
              </w:rPr>
              <w:t>Čavoglave</w:t>
            </w:r>
            <w:proofErr w:type="spellEnd"/>
          </w:p>
        </w:tc>
        <w:tc>
          <w:tcPr>
            <w:tcW w:w="3017" w:type="dxa"/>
          </w:tcPr>
          <w:p w:rsidR="00C101CB" w:rsidRPr="0082639B" w:rsidRDefault="00C101CB" w:rsidP="00D57251">
            <w:pPr>
              <w:jc w:val="center"/>
              <w:rPr>
                <w:lang w:eastAsia="hr-HR"/>
              </w:rPr>
            </w:pPr>
            <w:r w:rsidRPr="0082639B">
              <w:rPr>
                <w:lang w:eastAsia="hr-HR"/>
              </w:rPr>
              <w:t>2,7</w:t>
            </w:r>
          </w:p>
        </w:tc>
      </w:tr>
    </w:tbl>
    <w:p w:rsidR="00C101CB" w:rsidRPr="0082639B" w:rsidRDefault="00C101CB" w:rsidP="00D57251">
      <w:pPr>
        <w:jc w:val="both"/>
        <w:rPr>
          <w:color w:val="00B0F0"/>
          <w:lang w:eastAsia="hr-HR"/>
        </w:rPr>
      </w:pPr>
    </w:p>
    <w:p w:rsidR="00C101CB" w:rsidRPr="0082639B" w:rsidRDefault="00C101CB" w:rsidP="00D57251">
      <w:pPr>
        <w:rPr>
          <w:lang w:eastAsia="hr-HR"/>
        </w:rPr>
      </w:pPr>
      <w:r w:rsidRPr="0082639B">
        <w:rPr>
          <w:lang w:eastAsia="hr-HR"/>
        </w:rPr>
        <w:t>Tablica 20. Obveza izrade urbanističkih planova uređenja gospodarskih zona na području Općine Ružić mijenja se i glasi:</w:t>
      </w:r>
    </w:p>
    <w:p w:rsidR="00C101CB" w:rsidRPr="0082639B" w:rsidRDefault="00C101CB" w:rsidP="00D57251">
      <w:pPr>
        <w:rPr>
          <w:lang w:eastAsia="hr-HR"/>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1"/>
        <w:gridCol w:w="1997"/>
        <w:gridCol w:w="2934"/>
      </w:tblGrid>
      <w:tr w:rsidR="00C101CB" w:rsidRPr="0082639B" w:rsidTr="000A1547">
        <w:trPr>
          <w:tblHeader/>
          <w:jc w:val="center"/>
        </w:trPr>
        <w:tc>
          <w:tcPr>
            <w:tcW w:w="4141" w:type="dxa"/>
          </w:tcPr>
          <w:p w:rsidR="00C101CB" w:rsidRPr="0082639B" w:rsidRDefault="00C101CB" w:rsidP="00D57251">
            <w:pPr>
              <w:rPr>
                <w:lang w:eastAsia="hr-HR"/>
              </w:rPr>
            </w:pPr>
            <w:r w:rsidRPr="0082639B">
              <w:rPr>
                <w:lang w:eastAsia="hr-HR"/>
              </w:rPr>
              <w:t>Naziv urbanističkog plana</w:t>
            </w:r>
          </w:p>
        </w:tc>
        <w:tc>
          <w:tcPr>
            <w:tcW w:w="1997" w:type="dxa"/>
          </w:tcPr>
          <w:p w:rsidR="00C101CB" w:rsidRPr="0082639B" w:rsidRDefault="00C101CB" w:rsidP="00D57251">
            <w:pPr>
              <w:jc w:val="center"/>
              <w:rPr>
                <w:lang w:eastAsia="hr-HR"/>
              </w:rPr>
            </w:pPr>
            <w:r w:rsidRPr="0082639B">
              <w:rPr>
                <w:lang w:eastAsia="hr-HR"/>
              </w:rPr>
              <w:t>Naselje</w:t>
            </w:r>
          </w:p>
        </w:tc>
        <w:tc>
          <w:tcPr>
            <w:tcW w:w="2934" w:type="dxa"/>
          </w:tcPr>
          <w:p w:rsidR="00C101CB" w:rsidRPr="0082639B" w:rsidRDefault="00C101CB" w:rsidP="00D57251">
            <w:pPr>
              <w:jc w:val="center"/>
              <w:rPr>
                <w:lang w:eastAsia="hr-HR"/>
              </w:rPr>
            </w:pPr>
            <w:r w:rsidRPr="0082639B">
              <w:rPr>
                <w:lang w:eastAsia="hr-HR"/>
              </w:rPr>
              <w:t>Okvirna površina</w:t>
            </w:r>
          </w:p>
          <w:p w:rsidR="00C101CB" w:rsidRPr="0082639B" w:rsidRDefault="00C101CB" w:rsidP="00D57251">
            <w:pPr>
              <w:jc w:val="center"/>
              <w:rPr>
                <w:lang w:eastAsia="hr-HR"/>
              </w:rPr>
            </w:pPr>
            <w:r w:rsidRPr="0082639B">
              <w:rPr>
                <w:lang w:eastAsia="hr-HR"/>
              </w:rPr>
              <w:t>ha</w:t>
            </w:r>
          </w:p>
        </w:tc>
      </w:tr>
      <w:tr w:rsidR="00C101CB" w:rsidRPr="0082639B" w:rsidTr="000A1547">
        <w:trPr>
          <w:jc w:val="center"/>
        </w:trPr>
        <w:tc>
          <w:tcPr>
            <w:tcW w:w="4141" w:type="dxa"/>
          </w:tcPr>
          <w:p w:rsidR="00C101CB" w:rsidRPr="0082639B" w:rsidRDefault="00C101CB" w:rsidP="00D57251">
            <w:pPr>
              <w:rPr>
                <w:lang w:eastAsia="hr-HR"/>
              </w:rPr>
            </w:pPr>
            <w:r w:rsidRPr="0082639B">
              <w:rPr>
                <w:lang w:eastAsia="hr-HR"/>
              </w:rPr>
              <w:t>UPU gospodarska zona Ružić</w:t>
            </w:r>
          </w:p>
        </w:tc>
        <w:tc>
          <w:tcPr>
            <w:tcW w:w="1997" w:type="dxa"/>
          </w:tcPr>
          <w:p w:rsidR="00C101CB" w:rsidRPr="0082639B" w:rsidRDefault="00C101CB" w:rsidP="00D57251">
            <w:pPr>
              <w:jc w:val="center"/>
              <w:rPr>
                <w:lang w:eastAsia="hr-HR"/>
              </w:rPr>
            </w:pPr>
            <w:r w:rsidRPr="0082639B">
              <w:rPr>
                <w:lang w:eastAsia="hr-HR"/>
              </w:rPr>
              <w:t>Ružić</w:t>
            </w:r>
          </w:p>
        </w:tc>
        <w:tc>
          <w:tcPr>
            <w:tcW w:w="2934" w:type="dxa"/>
          </w:tcPr>
          <w:p w:rsidR="00C101CB" w:rsidRPr="0082639B" w:rsidRDefault="00C101CB" w:rsidP="00D57251">
            <w:pPr>
              <w:jc w:val="center"/>
              <w:rPr>
                <w:lang w:eastAsia="hr-HR"/>
              </w:rPr>
            </w:pPr>
            <w:r w:rsidRPr="0082639B">
              <w:rPr>
                <w:lang w:eastAsia="hr-HR"/>
              </w:rPr>
              <w:t>14,0</w:t>
            </w:r>
          </w:p>
        </w:tc>
      </w:tr>
      <w:tr w:rsidR="00C101CB" w:rsidRPr="0082639B" w:rsidTr="000A1547">
        <w:trPr>
          <w:jc w:val="center"/>
        </w:trPr>
        <w:tc>
          <w:tcPr>
            <w:tcW w:w="4141" w:type="dxa"/>
          </w:tcPr>
          <w:p w:rsidR="00C101CB" w:rsidRPr="0082639B" w:rsidRDefault="00C101CB" w:rsidP="00D57251">
            <w:pPr>
              <w:rPr>
                <w:lang w:eastAsia="hr-HR"/>
              </w:rPr>
            </w:pPr>
            <w:r w:rsidRPr="0082639B">
              <w:rPr>
                <w:lang w:eastAsia="hr-HR"/>
              </w:rPr>
              <w:t xml:space="preserve">UPU gospodarska zona </w:t>
            </w:r>
            <w:proofErr w:type="spellStart"/>
            <w:r w:rsidRPr="0082639B">
              <w:rPr>
                <w:lang w:eastAsia="hr-HR"/>
              </w:rPr>
              <w:t>Kljake</w:t>
            </w:r>
            <w:proofErr w:type="spellEnd"/>
          </w:p>
        </w:tc>
        <w:tc>
          <w:tcPr>
            <w:tcW w:w="1997" w:type="dxa"/>
          </w:tcPr>
          <w:p w:rsidR="00C101CB" w:rsidRPr="0082639B" w:rsidRDefault="00C101CB" w:rsidP="00D57251">
            <w:pPr>
              <w:jc w:val="center"/>
              <w:rPr>
                <w:lang w:eastAsia="hr-HR"/>
              </w:rPr>
            </w:pPr>
            <w:proofErr w:type="spellStart"/>
            <w:r w:rsidRPr="0082639B">
              <w:rPr>
                <w:lang w:eastAsia="hr-HR"/>
              </w:rPr>
              <w:t>Kljake</w:t>
            </w:r>
            <w:proofErr w:type="spellEnd"/>
          </w:p>
        </w:tc>
        <w:tc>
          <w:tcPr>
            <w:tcW w:w="2934" w:type="dxa"/>
            <w:vAlign w:val="center"/>
          </w:tcPr>
          <w:p w:rsidR="00C101CB" w:rsidRPr="0082639B" w:rsidRDefault="00C101CB" w:rsidP="00D57251">
            <w:pPr>
              <w:jc w:val="center"/>
              <w:rPr>
                <w:lang w:eastAsia="hr-HR"/>
              </w:rPr>
            </w:pPr>
            <w:r w:rsidRPr="0082639B">
              <w:rPr>
                <w:lang w:eastAsia="hr-HR"/>
              </w:rPr>
              <w:t>14,51</w:t>
            </w:r>
          </w:p>
        </w:tc>
      </w:tr>
      <w:tr w:rsidR="00C101CB" w:rsidRPr="0082639B" w:rsidTr="000A1547">
        <w:trPr>
          <w:jc w:val="center"/>
        </w:trPr>
        <w:tc>
          <w:tcPr>
            <w:tcW w:w="4141" w:type="dxa"/>
          </w:tcPr>
          <w:p w:rsidR="00C101CB" w:rsidRPr="0082639B" w:rsidRDefault="00C101CB" w:rsidP="00D57251">
            <w:pPr>
              <w:rPr>
                <w:lang w:eastAsia="hr-HR"/>
              </w:rPr>
            </w:pPr>
            <w:r w:rsidRPr="0082639B">
              <w:rPr>
                <w:lang w:eastAsia="hr-HR"/>
              </w:rPr>
              <w:t>UPU gospodarska zona Vriska glava</w:t>
            </w:r>
          </w:p>
        </w:tc>
        <w:tc>
          <w:tcPr>
            <w:tcW w:w="1997" w:type="dxa"/>
          </w:tcPr>
          <w:p w:rsidR="00C101CB" w:rsidRPr="0082639B" w:rsidRDefault="00C101CB" w:rsidP="00D57251">
            <w:pPr>
              <w:jc w:val="center"/>
              <w:rPr>
                <w:lang w:eastAsia="hr-HR"/>
              </w:rPr>
            </w:pPr>
            <w:proofErr w:type="spellStart"/>
            <w:r w:rsidRPr="0082639B">
              <w:rPr>
                <w:lang w:eastAsia="hr-HR"/>
              </w:rPr>
              <w:t>Mirlović</w:t>
            </w:r>
            <w:proofErr w:type="spellEnd"/>
            <w:r w:rsidRPr="0082639B">
              <w:rPr>
                <w:lang w:eastAsia="hr-HR"/>
              </w:rPr>
              <w:t xml:space="preserve"> polje</w:t>
            </w:r>
          </w:p>
        </w:tc>
        <w:tc>
          <w:tcPr>
            <w:tcW w:w="2934" w:type="dxa"/>
            <w:vAlign w:val="center"/>
          </w:tcPr>
          <w:p w:rsidR="00C101CB" w:rsidRPr="0082639B" w:rsidRDefault="00C101CB" w:rsidP="00D57251">
            <w:pPr>
              <w:jc w:val="center"/>
              <w:rPr>
                <w:lang w:eastAsia="hr-HR"/>
              </w:rPr>
            </w:pPr>
            <w:r w:rsidRPr="0082639B">
              <w:rPr>
                <w:lang w:eastAsia="hr-HR"/>
              </w:rPr>
              <w:t>2,71</w:t>
            </w:r>
          </w:p>
        </w:tc>
      </w:tr>
      <w:tr w:rsidR="00C101CB" w:rsidRPr="0082639B" w:rsidTr="000A1547">
        <w:trPr>
          <w:jc w:val="center"/>
        </w:trPr>
        <w:tc>
          <w:tcPr>
            <w:tcW w:w="4141" w:type="dxa"/>
          </w:tcPr>
          <w:p w:rsidR="00C101CB" w:rsidRPr="0082639B" w:rsidRDefault="00C101CB" w:rsidP="00D57251">
            <w:pPr>
              <w:rPr>
                <w:lang w:eastAsia="hr-HR"/>
              </w:rPr>
            </w:pPr>
            <w:r w:rsidRPr="0082639B">
              <w:rPr>
                <w:lang w:eastAsia="hr-HR"/>
              </w:rPr>
              <w:t xml:space="preserve">UPU ugostiteljsko turistička zona </w:t>
            </w:r>
            <w:proofErr w:type="spellStart"/>
            <w:r w:rsidRPr="0082639B">
              <w:rPr>
                <w:lang w:eastAsia="hr-HR"/>
              </w:rPr>
              <w:t>Krakovača</w:t>
            </w:r>
            <w:proofErr w:type="spellEnd"/>
          </w:p>
        </w:tc>
        <w:tc>
          <w:tcPr>
            <w:tcW w:w="1997" w:type="dxa"/>
            <w:vAlign w:val="center"/>
          </w:tcPr>
          <w:p w:rsidR="00C101CB" w:rsidRPr="0082639B" w:rsidRDefault="00C101CB" w:rsidP="00D57251">
            <w:pPr>
              <w:jc w:val="center"/>
              <w:rPr>
                <w:lang w:eastAsia="hr-HR"/>
              </w:rPr>
            </w:pPr>
            <w:proofErr w:type="spellStart"/>
            <w:r w:rsidRPr="0082639B">
              <w:rPr>
                <w:lang w:eastAsia="hr-HR"/>
              </w:rPr>
              <w:t>Mirlović</w:t>
            </w:r>
            <w:proofErr w:type="spellEnd"/>
            <w:r w:rsidRPr="0082639B">
              <w:rPr>
                <w:lang w:eastAsia="hr-HR"/>
              </w:rPr>
              <w:t xml:space="preserve"> polje</w:t>
            </w:r>
          </w:p>
        </w:tc>
        <w:tc>
          <w:tcPr>
            <w:tcW w:w="2934" w:type="dxa"/>
            <w:vAlign w:val="center"/>
          </w:tcPr>
          <w:p w:rsidR="00C101CB" w:rsidRPr="0082639B" w:rsidRDefault="00C101CB" w:rsidP="00D57251">
            <w:pPr>
              <w:jc w:val="center"/>
              <w:rPr>
                <w:lang w:eastAsia="hr-HR"/>
              </w:rPr>
            </w:pPr>
            <w:r w:rsidRPr="0082639B">
              <w:rPr>
                <w:lang w:eastAsia="hr-HR"/>
              </w:rPr>
              <w:t>15,57</w:t>
            </w:r>
          </w:p>
        </w:tc>
      </w:tr>
    </w:tbl>
    <w:p w:rsidR="00C101CB" w:rsidRPr="0082639B" w:rsidRDefault="00C101CB" w:rsidP="00D57251">
      <w:pPr>
        <w:jc w:val="both"/>
        <w:rPr>
          <w:color w:val="00B0F0"/>
          <w:lang w:eastAsia="hr-HR"/>
        </w:rPr>
      </w:pPr>
    </w:p>
    <w:p w:rsidR="00C101CB" w:rsidRPr="0082639B" w:rsidRDefault="00C101CB" w:rsidP="00D57251">
      <w:pPr>
        <w:numPr>
          <w:ilvl w:val="12"/>
          <w:numId w:val="0"/>
        </w:numPr>
        <w:rPr>
          <w:lang w:eastAsia="hr-HR"/>
        </w:rPr>
      </w:pPr>
    </w:p>
    <w:p w:rsidR="00C101CB" w:rsidRPr="0082639B" w:rsidRDefault="00C101CB" w:rsidP="00D57251">
      <w:pPr>
        <w:jc w:val="both"/>
        <w:rPr>
          <w:lang w:eastAsia="hr-HR"/>
        </w:rPr>
      </w:pPr>
      <w:r w:rsidRPr="0082639B">
        <w:rPr>
          <w:lang w:eastAsia="hr-HR"/>
        </w:rPr>
        <w:t>Iza stavka 4. dodaje se novi stavak 5. koji glasi:</w:t>
      </w:r>
    </w:p>
    <w:p w:rsidR="00C101CB" w:rsidRPr="0082639B" w:rsidRDefault="00C101CB" w:rsidP="00D57251">
      <w:pPr>
        <w:numPr>
          <w:ilvl w:val="12"/>
          <w:numId w:val="0"/>
        </w:numPr>
        <w:jc w:val="both"/>
        <w:rPr>
          <w:lang w:eastAsia="hr-HR"/>
        </w:rPr>
      </w:pPr>
      <w:r w:rsidRPr="0082639B">
        <w:rPr>
          <w:rFonts w:eastAsia="Calibri"/>
        </w:rPr>
        <w:t>„</w:t>
      </w:r>
      <w:r w:rsidRPr="0082639B">
        <w:rPr>
          <w:lang w:eastAsia="hr-HR"/>
        </w:rPr>
        <w:t xml:space="preserve">Za područje koje je određeno za izgradnju novog groblja </w:t>
      </w:r>
      <w:proofErr w:type="spellStart"/>
      <w:r w:rsidRPr="0082639B">
        <w:rPr>
          <w:lang w:eastAsia="hr-HR"/>
        </w:rPr>
        <w:t>Čavoglave</w:t>
      </w:r>
      <w:proofErr w:type="spellEnd"/>
      <w:r w:rsidRPr="0082639B">
        <w:rPr>
          <w:lang w:eastAsia="hr-HR"/>
        </w:rPr>
        <w:t xml:space="preserve"> utvrđuje se obveza izrade Urbanističkog plana uređenja (UPU novo groblje </w:t>
      </w:r>
      <w:proofErr w:type="spellStart"/>
      <w:r w:rsidRPr="0082639B">
        <w:rPr>
          <w:lang w:eastAsia="hr-HR"/>
        </w:rPr>
        <w:t>Čavoglave</w:t>
      </w:r>
      <w:proofErr w:type="spellEnd"/>
      <w:r w:rsidRPr="0082639B">
        <w:rPr>
          <w:lang w:eastAsia="hr-HR"/>
        </w:rPr>
        <w:t>) površine 0,85ha.“</w:t>
      </w:r>
    </w:p>
    <w:p w:rsidR="00D57251" w:rsidRDefault="00D57251" w:rsidP="00D57251">
      <w:pPr>
        <w:widowControl w:val="0"/>
        <w:jc w:val="center"/>
        <w:rPr>
          <w:b/>
          <w:snapToGrid w:val="0"/>
        </w:rPr>
      </w:pPr>
    </w:p>
    <w:p w:rsidR="00C101CB" w:rsidRPr="0082639B" w:rsidRDefault="00C101CB" w:rsidP="00D57251">
      <w:pPr>
        <w:widowControl w:val="0"/>
        <w:jc w:val="center"/>
        <w:rPr>
          <w:b/>
          <w:snapToGrid w:val="0"/>
        </w:rPr>
      </w:pPr>
      <w:r w:rsidRPr="0082639B">
        <w:rPr>
          <w:b/>
          <w:snapToGrid w:val="0"/>
        </w:rPr>
        <w:t xml:space="preserve">Članak </w:t>
      </w:r>
      <w:r w:rsidRPr="0082639B">
        <w:rPr>
          <w:b/>
          <w:snapToGrid w:val="0"/>
        </w:rPr>
        <w:fldChar w:fldCharType="begin"/>
      </w:r>
      <w:r w:rsidRPr="0082639B">
        <w:rPr>
          <w:b/>
          <w:snapToGrid w:val="0"/>
        </w:rPr>
        <w:instrText xml:space="preserve"> AUTONUM  \* Arabic </w:instrText>
      </w:r>
      <w:r w:rsidRPr="0082639B">
        <w:rPr>
          <w:b/>
          <w:snapToGrid w:val="0"/>
        </w:rPr>
        <w:fldChar w:fldCharType="end"/>
      </w:r>
    </w:p>
    <w:p w:rsidR="00C101CB" w:rsidRPr="0082639B" w:rsidRDefault="00C101CB" w:rsidP="00D57251">
      <w:pPr>
        <w:numPr>
          <w:ilvl w:val="12"/>
          <w:numId w:val="0"/>
        </w:numPr>
        <w:rPr>
          <w:rFonts w:eastAsia="Calibri"/>
        </w:rPr>
      </w:pPr>
      <w:r w:rsidRPr="0082639B">
        <w:rPr>
          <w:rFonts w:eastAsia="Calibri"/>
        </w:rPr>
        <w:t>U članku 128.  dodaje se novi stavak koji glasi :</w:t>
      </w:r>
    </w:p>
    <w:p w:rsidR="00C101CB" w:rsidRPr="0082639B" w:rsidRDefault="00C101CB" w:rsidP="00D57251">
      <w:pPr>
        <w:numPr>
          <w:ilvl w:val="12"/>
          <w:numId w:val="0"/>
        </w:numPr>
        <w:jc w:val="both"/>
        <w:rPr>
          <w:lang w:eastAsia="hr-HR"/>
        </w:rPr>
      </w:pPr>
      <w:r w:rsidRPr="0082639B">
        <w:rPr>
          <w:rFonts w:eastAsia="Calibri"/>
        </w:rPr>
        <w:t>“</w:t>
      </w:r>
      <w:r w:rsidRPr="0082639B">
        <w:rPr>
          <w:lang w:eastAsia="hr-HR"/>
        </w:rPr>
        <w:t>Područje novog groblja,</w:t>
      </w:r>
      <w:r w:rsidRPr="0082639B">
        <w:t xml:space="preserve"> </w:t>
      </w:r>
      <w:r w:rsidRPr="0082639B">
        <w:rPr>
          <w:lang w:eastAsia="hr-HR"/>
        </w:rPr>
        <w:t xml:space="preserve">namijenjeno je ukopu umrlih osoba, uz provođenje postupaka određenih važećim propisima i običajima. Lokacija novog groblja prikazana je na kartografskom prikazu br. 1: Korištenje i namjena površina. </w:t>
      </w:r>
    </w:p>
    <w:p w:rsidR="00C101CB" w:rsidRPr="0082639B" w:rsidRDefault="00C101CB" w:rsidP="00D57251">
      <w:pPr>
        <w:numPr>
          <w:ilvl w:val="12"/>
          <w:numId w:val="0"/>
        </w:numPr>
        <w:jc w:val="both"/>
        <w:rPr>
          <w:lang w:eastAsia="hr-HR"/>
        </w:rPr>
      </w:pPr>
      <w:r w:rsidRPr="0082639B">
        <w:rPr>
          <w:lang w:eastAsia="hr-HR"/>
        </w:rPr>
        <w:lastRenderedPageBreak/>
        <w:t>Na groblju se mogu izvoditi potrebni zemljani radovi te graditi građevine visokogradnje, u skladu s obavezama iz važećeg Zakona o grobljima i drugim propisima.</w:t>
      </w:r>
    </w:p>
    <w:p w:rsidR="00C101CB" w:rsidRPr="0082639B" w:rsidRDefault="00C101CB" w:rsidP="00D57251">
      <w:pPr>
        <w:numPr>
          <w:ilvl w:val="12"/>
          <w:numId w:val="0"/>
        </w:numPr>
        <w:jc w:val="both"/>
        <w:rPr>
          <w:lang w:eastAsia="hr-HR"/>
        </w:rPr>
      </w:pPr>
      <w:r w:rsidRPr="0082639B">
        <w:rPr>
          <w:lang w:eastAsia="hr-HR"/>
        </w:rPr>
        <w:t>Uvjeti izgradnje građevina pratećih sadržaja određeni su slijedećim:</w:t>
      </w:r>
    </w:p>
    <w:p w:rsidR="00C101CB" w:rsidRPr="0082639B" w:rsidRDefault="00C101CB" w:rsidP="00D57251">
      <w:pPr>
        <w:numPr>
          <w:ilvl w:val="0"/>
          <w:numId w:val="3"/>
        </w:numPr>
        <w:jc w:val="both"/>
        <w:rPr>
          <w:lang w:eastAsia="hr-HR"/>
        </w:rPr>
      </w:pPr>
      <w:r w:rsidRPr="0082639B">
        <w:rPr>
          <w:lang w:eastAsia="hr-HR"/>
        </w:rPr>
        <w:t>najveći broj etaža - prizemlje (1),</w:t>
      </w:r>
    </w:p>
    <w:p w:rsidR="00C101CB" w:rsidRPr="0082639B" w:rsidRDefault="00C101CB" w:rsidP="00D57251">
      <w:pPr>
        <w:numPr>
          <w:ilvl w:val="0"/>
          <w:numId w:val="3"/>
        </w:numPr>
        <w:jc w:val="both"/>
        <w:rPr>
          <w:lang w:eastAsia="hr-HR"/>
        </w:rPr>
      </w:pPr>
      <w:r w:rsidRPr="0082639B">
        <w:rPr>
          <w:lang w:eastAsia="hr-HR"/>
        </w:rPr>
        <w:t>najveća visina vijenca 4,5 m,</w:t>
      </w:r>
    </w:p>
    <w:p w:rsidR="00C101CB" w:rsidRPr="0082639B" w:rsidRDefault="00C101CB" w:rsidP="00D57251">
      <w:pPr>
        <w:numPr>
          <w:ilvl w:val="0"/>
          <w:numId w:val="3"/>
        </w:numPr>
        <w:jc w:val="both"/>
        <w:rPr>
          <w:lang w:eastAsia="hr-HR"/>
        </w:rPr>
      </w:pPr>
      <w:r w:rsidRPr="0082639B">
        <w:rPr>
          <w:lang w:eastAsia="hr-HR"/>
        </w:rPr>
        <w:t>kosi krov nagiba do 30</w:t>
      </w:r>
      <w:r w:rsidRPr="0082639B">
        <w:rPr>
          <w:vertAlign w:val="superscript"/>
          <w:lang w:eastAsia="hr-HR"/>
        </w:rPr>
        <w:t>o</w:t>
      </w:r>
      <w:r w:rsidRPr="0082639B">
        <w:rPr>
          <w:lang w:eastAsia="hr-HR"/>
        </w:rPr>
        <w:t xml:space="preserve"> ili ravni krov“.</w:t>
      </w:r>
    </w:p>
    <w:p w:rsidR="00C101CB" w:rsidRPr="0082639B" w:rsidRDefault="00C101CB" w:rsidP="00D57251">
      <w:pPr>
        <w:numPr>
          <w:ilvl w:val="12"/>
          <w:numId w:val="0"/>
        </w:numPr>
        <w:rPr>
          <w:rFonts w:eastAsia="Calibri"/>
        </w:rPr>
      </w:pPr>
    </w:p>
    <w:p w:rsidR="00C101CB" w:rsidRPr="0082639B" w:rsidRDefault="00C101CB" w:rsidP="00D57251">
      <w:pPr>
        <w:widowControl w:val="0"/>
        <w:jc w:val="center"/>
        <w:rPr>
          <w:b/>
          <w:snapToGrid w:val="0"/>
        </w:rPr>
      </w:pPr>
      <w:r w:rsidRPr="0082639B">
        <w:rPr>
          <w:b/>
          <w:snapToGrid w:val="0"/>
        </w:rPr>
        <w:t xml:space="preserve">Članak </w:t>
      </w:r>
      <w:r w:rsidRPr="0082639B">
        <w:rPr>
          <w:b/>
          <w:snapToGrid w:val="0"/>
        </w:rPr>
        <w:fldChar w:fldCharType="begin"/>
      </w:r>
      <w:r w:rsidRPr="0082639B">
        <w:rPr>
          <w:b/>
          <w:snapToGrid w:val="0"/>
        </w:rPr>
        <w:instrText xml:space="preserve"> AUTONUM  \* Arabic </w:instrText>
      </w:r>
      <w:r w:rsidRPr="0082639B">
        <w:rPr>
          <w:b/>
          <w:snapToGrid w:val="0"/>
        </w:rPr>
        <w:fldChar w:fldCharType="end"/>
      </w:r>
    </w:p>
    <w:p w:rsidR="00C101CB" w:rsidRPr="0082639B" w:rsidRDefault="00C101CB" w:rsidP="00D57251">
      <w:pPr>
        <w:numPr>
          <w:ilvl w:val="12"/>
          <w:numId w:val="0"/>
        </w:numPr>
        <w:rPr>
          <w:rFonts w:eastAsia="Calibri"/>
        </w:rPr>
      </w:pPr>
      <w:r w:rsidRPr="0082639B">
        <w:rPr>
          <w:rFonts w:eastAsia="Calibri"/>
        </w:rPr>
        <w:t xml:space="preserve">U članku 129.  Stavak 1.  briše se tekst “ </w:t>
      </w:r>
      <w:r w:rsidRPr="0082639B">
        <w:rPr>
          <w:lang w:eastAsia="hr-HR"/>
        </w:rPr>
        <w:t>, detaljni planovi uređenja</w:t>
      </w:r>
      <w:r w:rsidRPr="0082639B">
        <w:rPr>
          <w:rFonts w:eastAsia="Calibri"/>
        </w:rPr>
        <w:t>“.</w:t>
      </w:r>
    </w:p>
    <w:p w:rsidR="00C101CB" w:rsidRPr="0082639B" w:rsidRDefault="00C101CB" w:rsidP="00D57251">
      <w:pPr>
        <w:numPr>
          <w:ilvl w:val="12"/>
          <w:numId w:val="0"/>
        </w:numPr>
        <w:rPr>
          <w:lang w:eastAsia="hr-HR"/>
        </w:rPr>
      </w:pPr>
    </w:p>
    <w:p w:rsidR="008B474D" w:rsidRDefault="008B474D" w:rsidP="008B474D">
      <w:pPr>
        <w:tabs>
          <w:tab w:val="center" w:pos="4536"/>
          <w:tab w:val="right" w:pos="9072"/>
        </w:tabs>
        <w:rPr>
          <w:bCs/>
          <w:lang w:eastAsia="hr-HR"/>
        </w:rPr>
      </w:pPr>
    </w:p>
    <w:p w:rsidR="00C101CB" w:rsidRPr="0082639B" w:rsidRDefault="00C101CB" w:rsidP="008B474D">
      <w:pPr>
        <w:tabs>
          <w:tab w:val="center" w:pos="4536"/>
          <w:tab w:val="right" w:pos="9072"/>
        </w:tabs>
        <w:rPr>
          <w:bCs/>
          <w:lang w:eastAsia="hr-HR"/>
        </w:rPr>
      </w:pPr>
      <w:r w:rsidRPr="0082639B">
        <w:rPr>
          <w:bCs/>
          <w:lang w:eastAsia="hr-HR"/>
        </w:rPr>
        <w:t>PRIJELAZNE I ZAVRŠNE ODREDBE</w:t>
      </w:r>
    </w:p>
    <w:p w:rsidR="00C101CB" w:rsidRPr="0082639B" w:rsidRDefault="00C101CB" w:rsidP="00D57251">
      <w:pPr>
        <w:tabs>
          <w:tab w:val="center" w:pos="4536"/>
          <w:tab w:val="right" w:pos="9072"/>
        </w:tabs>
        <w:jc w:val="center"/>
        <w:rPr>
          <w:bCs/>
          <w:lang w:eastAsia="hr-HR"/>
        </w:rPr>
      </w:pPr>
    </w:p>
    <w:p w:rsidR="00C101CB" w:rsidRPr="0082639B" w:rsidRDefault="00C101CB" w:rsidP="00D57251">
      <w:pPr>
        <w:widowControl w:val="0"/>
        <w:jc w:val="center"/>
        <w:rPr>
          <w:b/>
          <w:snapToGrid w:val="0"/>
        </w:rPr>
      </w:pPr>
      <w:r w:rsidRPr="0082639B">
        <w:rPr>
          <w:b/>
          <w:snapToGrid w:val="0"/>
        </w:rPr>
        <w:t xml:space="preserve">Članak </w:t>
      </w:r>
      <w:r w:rsidRPr="0082639B">
        <w:rPr>
          <w:b/>
          <w:snapToGrid w:val="0"/>
        </w:rPr>
        <w:fldChar w:fldCharType="begin"/>
      </w:r>
      <w:r w:rsidRPr="0082639B">
        <w:rPr>
          <w:b/>
          <w:snapToGrid w:val="0"/>
        </w:rPr>
        <w:instrText xml:space="preserve"> AUTONUM  \* Arabic </w:instrText>
      </w:r>
      <w:r w:rsidRPr="0082639B">
        <w:rPr>
          <w:b/>
          <w:snapToGrid w:val="0"/>
        </w:rPr>
        <w:fldChar w:fldCharType="end"/>
      </w:r>
    </w:p>
    <w:p w:rsidR="00C101CB" w:rsidRDefault="00C101CB" w:rsidP="00D57251">
      <w:pPr>
        <w:tabs>
          <w:tab w:val="center" w:pos="4536"/>
          <w:tab w:val="right" w:pos="9072"/>
        </w:tabs>
        <w:jc w:val="both"/>
        <w:rPr>
          <w:bCs/>
          <w:lang w:eastAsia="hr-HR"/>
        </w:rPr>
      </w:pPr>
      <w:r w:rsidRPr="0082639B">
        <w:rPr>
          <w:bCs/>
          <w:lang w:eastAsia="hr-HR"/>
        </w:rPr>
        <w:t xml:space="preserve">Ova odluka stupa na snagu osmog dana od dana objave u </w:t>
      </w:r>
      <w:r w:rsidR="00340F82">
        <w:rPr>
          <w:bCs/>
          <w:lang w:eastAsia="hr-HR"/>
        </w:rPr>
        <w:t>„</w:t>
      </w:r>
      <w:r w:rsidRPr="0082639B">
        <w:rPr>
          <w:bCs/>
          <w:lang w:eastAsia="hr-HR"/>
        </w:rPr>
        <w:t>Službenom glasilu Općine Ružić</w:t>
      </w:r>
      <w:r w:rsidR="00340F82">
        <w:rPr>
          <w:bCs/>
          <w:lang w:eastAsia="hr-HR"/>
        </w:rPr>
        <w:t>“</w:t>
      </w:r>
      <w:r w:rsidRPr="0082639B">
        <w:rPr>
          <w:bCs/>
          <w:lang w:eastAsia="hr-HR"/>
        </w:rPr>
        <w:t>.</w:t>
      </w:r>
    </w:p>
    <w:p w:rsidR="008B474D" w:rsidRDefault="008B474D" w:rsidP="00D57251">
      <w:pPr>
        <w:tabs>
          <w:tab w:val="center" w:pos="4536"/>
          <w:tab w:val="right" w:pos="9072"/>
        </w:tabs>
        <w:jc w:val="both"/>
        <w:rPr>
          <w:bCs/>
          <w:lang w:eastAsia="hr-HR"/>
        </w:rPr>
      </w:pPr>
    </w:p>
    <w:p w:rsidR="00140637" w:rsidRDefault="00140637" w:rsidP="00D57251">
      <w:pPr>
        <w:tabs>
          <w:tab w:val="center" w:pos="4536"/>
          <w:tab w:val="right" w:pos="9072"/>
        </w:tabs>
        <w:jc w:val="both"/>
        <w:rPr>
          <w:bCs/>
          <w:lang w:eastAsia="hr-HR"/>
        </w:rPr>
      </w:pPr>
    </w:p>
    <w:p w:rsidR="00741C22" w:rsidRPr="00741C22" w:rsidRDefault="00741C22" w:rsidP="00741C22">
      <w:pPr>
        <w:tabs>
          <w:tab w:val="center" w:pos="4536"/>
          <w:tab w:val="right" w:pos="9072"/>
        </w:tabs>
        <w:jc w:val="both"/>
        <w:rPr>
          <w:bCs/>
          <w:lang w:eastAsia="hr-HR"/>
        </w:rPr>
      </w:pPr>
      <w:r w:rsidRPr="00741C22">
        <w:rPr>
          <w:bCs/>
          <w:lang w:eastAsia="hr-HR"/>
        </w:rPr>
        <w:t>KLASA: 350-02/22-01/12</w:t>
      </w:r>
    </w:p>
    <w:p w:rsidR="00741C22" w:rsidRPr="00741C22" w:rsidRDefault="00741C22" w:rsidP="00741C22">
      <w:pPr>
        <w:tabs>
          <w:tab w:val="center" w:pos="4536"/>
          <w:tab w:val="right" w:pos="9072"/>
        </w:tabs>
        <w:jc w:val="both"/>
        <w:rPr>
          <w:bCs/>
          <w:lang w:eastAsia="hr-HR"/>
        </w:rPr>
      </w:pPr>
      <w:r w:rsidRPr="00741C22">
        <w:rPr>
          <w:bCs/>
          <w:lang w:eastAsia="hr-HR"/>
        </w:rPr>
        <w:t>URBROJ: 2182-8-02-24-66</w:t>
      </w:r>
    </w:p>
    <w:p w:rsidR="00741C22" w:rsidRPr="00741C22" w:rsidRDefault="00741C22" w:rsidP="00741C22">
      <w:pPr>
        <w:tabs>
          <w:tab w:val="center" w:pos="4536"/>
          <w:tab w:val="right" w:pos="9072"/>
        </w:tabs>
        <w:jc w:val="both"/>
        <w:rPr>
          <w:bCs/>
          <w:lang w:eastAsia="hr-HR"/>
        </w:rPr>
      </w:pPr>
      <w:r w:rsidRPr="00741C22">
        <w:rPr>
          <w:bCs/>
          <w:lang w:eastAsia="hr-HR"/>
        </w:rPr>
        <w:t>Gradac, 18. listopada 2024. godine</w:t>
      </w:r>
    </w:p>
    <w:p w:rsidR="00140637" w:rsidRDefault="00140637" w:rsidP="00D57251">
      <w:pPr>
        <w:tabs>
          <w:tab w:val="center" w:pos="4536"/>
          <w:tab w:val="right" w:pos="9072"/>
        </w:tabs>
        <w:jc w:val="both"/>
        <w:rPr>
          <w:bCs/>
          <w:lang w:eastAsia="hr-HR"/>
        </w:rPr>
      </w:pPr>
    </w:p>
    <w:p w:rsidR="00140637" w:rsidRDefault="00140637" w:rsidP="00140637">
      <w:pPr>
        <w:pStyle w:val="Bezproreda"/>
        <w:jc w:val="center"/>
        <w:rPr>
          <w:sz w:val="24"/>
          <w:szCs w:val="24"/>
        </w:rPr>
      </w:pPr>
      <w:r>
        <w:rPr>
          <w:sz w:val="24"/>
          <w:szCs w:val="24"/>
        </w:rPr>
        <w:t>OPĆINSKO VIJEĆE OPĆINE RUŽIĆ</w:t>
      </w:r>
    </w:p>
    <w:p w:rsidR="00140637" w:rsidRDefault="00A73685" w:rsidP="00A133B5">
      <w:pPr>
        <w:pStyle w:val="Bezproreda"/>
        <w:jc w:val="right"/>
        <w:rPr>
          <w:sz w:val="24"/>
          <w:szCs w:val="24"/>
        </w:rPr>
      </w:pPr>
      <w:r>
        <w:rPr>
          <w:sz w:val="24"/>
          <w:szCs w:val="24"/>
        </w:rPr>
        <w:t>P</w:t>
      </w:r>
      <w:r w:rsidR="00140637">
        <w:rPr>
          <w:sz w:val="24"/>
          <w:szCs w:val="24"/>
        </w:rPr>
        <w:t>REDSJEDNIK</w:t>
      </w:r>
    </w:p>
    <w:p w:rsidR="00140637" w:rsidRPr="00142797" w:rsidRDefault="00140637" w:rsidP="00A133B5">
      <w:pPr>
        <w:pStyle w:val="Bezproreda"/>
        <w:jc w:val="right"/>
        <w:rPr>
          <w:sz w:val="24"/>
          <w:szCs w:val="24"/>
        </w:rPr>
      </w:pPr>
      <w:r>
        <w:rPr>
          <w:sz w:val="24"/>
          <w:szCs w:val="24"/>
        </w:rPr>
        <w:t xml:space="preserve">Ante </w:t>
      </w:r>
      <w:proofErr w:type="spellStart"/>
      <w:r>
        <w:rPr>
          <w:sz w:val="24"/>
          <w:szCs w:val="24"/>
        </w:rPr>
        <w:t>Duran</w:t>
      </w:r>
      <w:proofErr w:type="spellEnd"/>
      <w:r w:rsidR="00A73685">
        <w:rPr>
          <w:sz w:val="24"/>
          <w:szCs w:val="24"/>
        </w:rPr>
        <w:t>, v.r.</w:t>
      </w:r>
    </w:p>
    <w:p w:rsidR="00140637" w:rsidRPr="0082639B" w:rsidRDefault="00140637" w:rsidP="00D57251">
      <w:pPr>
        <w:tabs>
          <w:tab w:val="center" w:pos="4536"/>
          <w:tab w:val="right" w:pos="9072"/>
        </w:tabs>
        <w:jc w:val="both"/>
        <w:rPr>
          <w:bCs/>
          <w:lang w:eastAsia="hr-HR"/>
        </w:rPr>
      </w:pPr>
    </w:p>
    <w:sectPr w:rsidR="00140637" w:rsidRPr="0082639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C3164" w:rsidRDefault="009C3164" w:rsidP="00F52FF7">
      <w:r>
        <w:separator/>
      </w:r>
    </w:p>
  </w:endnote>
  <w:endnote w:type="continuationSeparator" w:id="0">
    <w:p w:rsidR="009C3164" w:rsidRDefault="009C3164" w:rsidP="00F52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8258732"/>
      <w:docPartObj>
        <w:docPartGallery w:val="Page Numbers (Bottom of Page)"/>
        <w:docPartUnique/>
      </w:docPartObj>
    </w:sdtPr>
    <w:sdtEndPr>
      <w:rPr>
        <w:noProof/>
      </w:rPr>
    </w:sdtEndPr>
    <w:sdtContent>
      <w:p w:rsidR="00F52FF7" w:rsidRDefault="00F52FF7">
        <w:pPr>
          <w:pStyle w:val="Podnoje"/>
          <w:jc w:val="right"/>
        </w:pPr>
        <w:r>
          <w:fldChar w:fldCharType="begin"/>
        </w:r>
        <w:r>
          <w:instrText xml:space="preserve"> PAGE   \* MERGEFORMAT </w:instrText>
        </w:r>
        <w:r>
          <w:fldChar w:fldCharType="separate"/>
        </w:r>
        <w:r>
          <w:rPr>
            <w:noProof/>
          </w:rPr>
          <w:t>1</w:t>
        </w:r>
        <w:r>
          <w:rPr>
            <w:noProof/>
          </w:rPr>
          <w:fldChar w:fldCharType="end"/>
        </w:r>
      </w:p>
    </w:sdtContent>
  </w:sdt>
  <w:p w:rsidR="00F52FF7" w:rsidRDefault="00F52FF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C3164" w:rsidRDefault="009C3164" w:rsidP="00F52FF7">
      <w:r>
        <w:separator/>
      </w:r>
    </w:p>
  </w:footnote>
  <w:footnote w:type="continuationSeparator" w:id="0">
    <w:p w:rsidR="009C3164" w:rsidRDefault="009C3164" w:rsidP="00F52F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22"/>
    <w:multiLevelType w:val="multilevel"/>
    <w:tmpl w:val="000008A5"/>
    <w:lvl w:ilvl="0">
      <w:numFmt w:val="bullet"/>
      <w:lvlText w:val="-"/>
      <w:lvlJc w:val="left"/>
      <w:pPr>
        <w:ind w:left="277" w:hanging="176"/>
      </w:pPr>
      <w:rPr>
        <w:rFonts w:ascii="Tahoma" w:hAnsi="Tahoma" w:cs="Tahoma"/>
        <w:b w:val="0"/>
        <w:bCs w:val="0"/>
        <w:w w:val="104"/>
        <w:sz w:val="19"/>
        <w:szCs w:val="19"/>
      </w:rPr>
    </w:lvl>
    <w:lvl w:ilvl="1">
      <w:numFmt w:val="bullet"/>
      <w:lvlText w:val="•"/>
      <w:lvlJc w:val="left"/>
      <w:pPr>
        <w:ind w:left="846" w:hanging="176"/>
      </w:pPr>
    </w:lvl>
    <w:lvl w:ilvl="2">
      <w:numFmt w:val="bullet"/>
      <w:lvlText w:val="•"/>
      <w:lvlJc w:val="left"/>
      <w:pPr>
        <w:ind w:left="1416" w:hanging="176"/>
      </w:pPr>
    </w:lvl>
    <w:lvl w:ilvl="3">
      <w:numFmt w:val="bullet"/>
      <w:lvlText w:val="•"/>
      <w:lvlJc w:val="left"/>
      <w:pPr>
        <w:ind w:left="1985" w:hanging="176"/>
      </w:pPr>
    </w:lvl>
    <w:lvl w:ilvl="4">
      <w:numFmt w:val="bullet"/>
      <w:lvlText w:val="•"/>
      <w:lvlJc w:val="left"/>
      <w:pPr>
        <w:ind w:left="2555" w:hanging="176"/>
      </w:pPr>
    </w:lvl>
    <w:lvl w:ilvl="5">
      <w:numFmt w:val="bullet"/>
      <w:lvlText w:val="•"/>
      <w:lvlJc w:val="left"/>
      <w:pPr>
        <w:ind w:left="3125" w:hanging="176"/>
      </w:pPr>
    </w:lvl>
    <w:lvl w:ilvl="6">
      <w:numFmt w:val="bullet"/>
      <w:lvlText w:val="•"/>
      <w:lvlJc w:val="left"/>
      <w:pPr>
        <w:ind w:left="3694" w:hanging="176"/>
      </w:pPr>
    </w:lvl>
    <w:lvl w:ilvl="7">
      <w:numFmt w:val="bullet"/>
      <w:lvlText w:val="•"/>
      <w:lvlJc w:val="left"/>
      <w:pPr>
        <w:ind w:left="4264" w:hanging="176"/>
      </w:pPr>
    </w:lvl>
    <w:lvl w:ilvl="8">
      <w:numFmt w:val="bullet"/>
      <w:lvlText w:val="•"/>
      <w:lvlJc w:val="left"/>
      <w:pPr>
        <w:ind w:left="4833" w:hanging="176"/>
      </w:pPr>
    </w:lvl>
  </w:abstractNum>
  <w:abstractNum w:abstractNumId="1" w15:restartNumberingAfterBreak="0">
    <w:nsid w:val="00000423"/>
    <w:multiLevelType w:val="multilevel"/>
    <w:tmpl w:val="000008A6"/>
    <w:lvl w:ilvl="0">
      <w:numFmt w:val="bullet"/>
      <w:lvlText w:val="-"/>
      <w:lvlJc w:val="left"/>
      <w:pPr>
        <w:ind w:left="277" w:hanging="176"/>
      </w:pPr>
      <w:rPr>
        <w:rFonts w:ascii="Tahoma" w:hAnsi="Tahoma" w:cs="Tahoma"/>
        <w:b w:val="0"/>
        <w:bCs w:val="0"/>
        <w:w w:val="104"/>
        <w:sz w:val="19"/>
        <w:szCs w:val="19"/>
      </w:rPr>
    </w:lvl>
    <w:lvl w:ilvl="1">
      <w:numFmt w:val="bullet"/>
      <w:lvlText w:val="•"/>
      <w:lvlJc w:val="left"/>
      <w:pPr>
        <w:ind w:left="846" w:hanging="176"/>
      </w:pPr>
    </w:lvl>
    <w:lvl w:ilvl="2">
      <w:numFmt w:val="bullet"/>
      <w:lvlText w:val="•"/>
      <w:lvlJc w:val="left"/>
      <w:pPr>
        <w:ind w:left="1416" w:hanging="176"/>
      </w:pPr>
    </w:lvl>
    <w:lvl w:ilvl="3">
      <w:numFmt w:val="bullet"/>
      <w:lvlText w:val="•"/>
      <w:lvlJc w:val="left"/>
      <w:pPr>
        <w:ind w:left="1985" w:hanging="176"/>
      </w:pPr>
    </w:lvl>
    <w:lvl w:ilvl="4">
      <w:numFmt w:val="bullet"/>
      <w:lvlText w:val="•"/>
      <w:lvlJc w:val="left"/>
      <w:pPr>
        <w:ind w:left="2555" w:hanging="176"/>
      </w:pPr>
    </w:lvl>
    <w:lvl w:ilvl="5">
      <w:numFmt w:val="bullet"/>
      <w:lvlText w:val="•"/>
      <w:lvlJc w:val="left"/>
      <w:pPr>
        <w:ind w:left="3125" w:hanging="176"/>
      </w:pPr>
    </w:lvl>
    <w:lvl w:ilvl="6">
      <w:numFmt w:val="bullet"/>
      <w:lvlText w:val="•"/>
      <w:lvlJc w:val="left"/>
      <w:pPr>
        <w:ind w:left="3694" w:hanging="176"/>
      </w:pPr>
    </w:lvl>
    <w:lvl w:ilvl="7">
      <w:numFmt w:val="bullet"/>
      <w:lvlText w:val="•"/>
      <w:lvlJc w:val="left"/>
      <w:pPr>
        <w:ind w:left="4264" w:hanging="176"/>
      </w:pPr>
    </w:lvl>
    <w:lvl w:ilvl="8">
      <w:numFmt w:val="bullet"/>
      <w:lvlText w:val="•"/>
      <w:lvlJc w:val="left"/>
      <w:pPr>
        <w:ind w:left="4833" w:hanging="176"/>
      </w:pPr>
    </w:lvl>
  </w:abstractNum>
  <w:abstractNum w:abstractNumId="2" w15:restartNumberingAfterBreak="0">
    <w:nsid w:val="163E7794"/>
    <w:multiLevelType w:val="multilevel"/>
    <w:tmpl w:val="6BD085FA"/>
    <w:lvl w:ilvl="0">
      <w:start w:val="1"/>
      <w:numFmt w:val="decimal"/>
      <w:pStyle w:val="lanak"/>
      <w:lvlText w:val="Članak %1."/>
      <w:lvlJc w:val="center"/>
      <w:pPr>
        <w:tabs>
          <w:tab w:val="num" w:pos="720"/>
        </w:tabs>
        <w:ind w:left="0" w:firstLine="0"/>
      </w:pPr>
      <w:rPr>
        <w:rFonts w:ascii="Times New Roman" w:hAnsi="Times New Roman" w:cs="Times New Roman" w:hint="default"/>
        <w:b/>
        <w:i w:val="0"/>
        <w:sz w:val="22"/>
      </w:rPr>
    </w:lvl>
    <w:lvl w:ilvl="1">
      <w:start w:val="1"/>
      <w:numFmt w:val="decimal"/>
      <w:lvlText w:val="%1.%2"/>
      <w:lvlJc w:val="left"/>
      <w:pPr>
        <w:tabs>
          <w:tab w:val="num" w:pos="567"/>
        </w:tabs>
        <w:ind w:left="567" w:hanging="567"/>
      </w:pPr>
      <w:rPr>
        <w:rFonts w:hint="default"/>
      </w:rPr>
    </w:lvl>
    <w:lvl w:ilvl="2">
      <w:start w:val="1"/>
      <w:numFmt w:val="decimal"/>
      <w:pStyle w:val="Naslov3"/>
      <w:lvlText w:val="%1.%2.%3"/>
      <w:lvlJc w:val="left"/>
      <w:pPr>
        <w:tabs>
          <w:tab w:val="num" w:pos="567"/>
        </w:tabs>
        <w:ind w:left="567" w:hanging="567"/>
      </w:pPr>
      <w:rPr>
        <w:rFonts w:hint="default"/>
      </w:rPr>
    </w:lvl>
    <w:lvl w:ilvl="3">
      <w:start w:val="1"/>
      <w:numFmt w:val="decimal"/>
      <w:lvlText w:val="%1.%2.%3.%4"/>
      <w:lvlJc w:val="left"/>
      <w:pPr>
        <w:tabs>
          <w:tab w:val="num" w:pos="720"/>
        </w:tabs>
        <w:ind w:left="567" w:hanging="567"/>
      </w:pPr>
      <w:rPr>
        <w:rFonts w:hint="default"/>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3" w15:restartNumberingAfterBreak="0">
    <w:nsid w:val="18147F7D"/>
    <w:multiLevelType w:val="hybridMultilevel"/>
    <w:tmpl w:val="484E3744"/>
    <w:lvl w:ilvl="0" w:tplc="0C09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654B4AA5"/>
    <w:multiLevelType w:val="hybridMultilevel"/>
    <w:tmpl w:val="CD909C90"/>
    <w:lvl w:ilvl="0" w:tplc="4F606A0E">
      <w:start w:val="1"/>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FA6406"/>
    <w:multiLevelType w:val="hybridMultilevel"/>
    <w:tmpl w:val="0074AE36"/>
    <w:lvl w:ilvl="0" w:tplc="FFFFFFFF">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452750728">
    <w:abstractNumId w:val="1"/>
  </w:num>
  <w:num w:numId="2" w16cid:durableId="1943339667">
    <w:abstractNumId w:val="0"/>
  </w:num>
  <w:num w:numId="3" w16cid:durableId="1659528437">
    <w:abstractNumId w:val="5"/>
  </w:num>
  <w:num w:numId="4" w16cid:durableId="736516359">
    <w:abstractNumId w:val="3"/>
  </w:num>
  <w:num w:numId="5" w16cid:durableId="632835735">
    <w:abstractNumId w:val="4"/>
  </w:num>
  <w:num w:numId="6" w16cid:durableId="18858305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1CB"/>
    <w:rsid w:val="0012738E"/>
    <w:rsid w:val="00140637"/>
    <w:rsid w:val="00182587"/>
    <w:rsid w:val="002A7FBE"/>
    <w:rsid w:val="00340F82"/>
    <w:rsid w:val="00355F7A"/>
    <w:rsid w:val="003B4EDE"/>
    <w:rsid w:val="0050042A"/>
    <w:rsid w:val="00544F13"/>
    <w:rsid w:val="005E19A9"/>
    <w:rsid w:val="00624E0E"/>
    <w:rsid w:val="00741C22"/>
    <w:rsid w:val="007F4EF2"/>
    <w:rsid w:val="008035F9"/>
    <w:rsid w:val="0082639B"/>
    <w:rsid w:val="00876F4D"/>
    <w:rsid w:val="008B474D"/>
    <w:rsid w:val="009A6345"/>
    <w:rsid w:val="009C3164"/>
    <w:rsid w:val="00A133B5"/>
    <w:rsid w:val="00A24091"/>
    <w:rsid w:val="00A53F38"/>
    <w:rsid w:val="00A73685"/>
    <w:rsid w:val="00AC64A9"/>
    <w:rsid w:val="00B71E80"/>
    <w:rsid w:val="00B80A7E"/>
    <w:rsid w:val="00C101CB"/>
    <w:rsid w:val="00D57251"/>
    <w:rsid w:val="00E83BE9"/>
    <w:rsid w:val="00F52FF7"/>
    <w:rsid w:val="00F6476C"/>
    <w:rsid w:val="00FC62F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AE7E9A-2701-492F-BC40-856909011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1CB"/>
    <w:pPr>
      <w:spacing w:after="0" w:line="240" w:lineRule="auto"/>
    </w:pPr>
    <w:rPr>
      <w:rFonts w:ascii="Times New Roman" w:eastAsia="Times New Roman" w:hAnsi="Times New Roman" w:cs="Times New Roman"/>
      <w:sz w:val="24"/>
      <w:szCs w:val="24"/>
    </w:rPr>
  </w:style>
  <w:style w:type="paragraph" w:styleId="Naslov1">
    <w:name w:val="heading 1"/>
    <w:basedOn w:val="Normal"/>
    <w:next w:val="Normal"/>
    <w:link w:val="Naslov1Char"/>
    <w:uiPriority w:val="9"/>
    <w:qFormat/>
    <w:rsid w:val="0082639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slov3">
    <w:name w:val="heading 3"/>
    <w:basedOn w:val="Normal"/>
    <w:next w:val="Normal"/>
    <w:link w:val="Naslov3Char"/>
    <w:qFormat/>
    <w:rsid w:val="0082639B"/>
    <w:pPr>
      <w:keepNext/>
      <w:numPr>
        <w:ilvl w:val="2"/>
        <w:numId w:val="6"/>
      </w:numPr>
      <w:outlineLvl w:val="2"/>
    </w:pPr>
    <w:rPr>
      <w:rFonts w:ascii="Arial" w:hAnsi="Arial"/>
      <w:b/>
      <w:bCs/>
      <w:noProof/>
      <w:sz w:val="20"/>
      <w:szCs w:val="20"/>
    </w:rPr>
  </w:style>
  <w:style w:type="paragraph" w:styleId="Naslov5">
    <w:name w:val="heading 5"/>
    <w:basedOn w:val="Normal"/>
    <w:next w:val="Normal"/>
    <w:link w:val="Naslov5Char"/>
    <w:qFormat/>
    <w:rsid w:val="0082639B"/>
    <w:pPr>
      <w:keepNext/>
      <w:numPr>
        <w:ilvl w:val="4"/>
        <w:numId w:val="6"/>
      </w:numPr>
      <w:jc w:val="both"/>
      <w:outlineLvl w:val="4"/>
    </w:pPr>
    <w:rPr>
      <w:rFonts w:ascii="Arial" w:hAnsi="Arial"/>
      <w:b/>
      <w:noProof/>
      <w:sz w:val="28"/>
      <w:szCs w:val="31"/>
    </w:rPr>
  </w:style>
  <w:style w:type="paragraph" w:styleId="Naslov6">
    <w:name w:val="heading 6"/>
    <w:basedOn w:val="Normal"/>
    <w:next w:val="Normal"/>
    <w:link w:val="Naslov6Char"/>
    <w:qFormat/>
    <w:rsid w:val="0082639B"/>
    <w:pPr>
      <w:keepNext/>
      <w:numPr>
        <w:ilvl w:val="5"/>
        <w:numId w:val="6"/>
      </w:numPr>
      <w:outlineLvl w:val="5"/>
    </w:pPr>
    <w:rPr>
      <w:rFonts w:ascii="Arial" w:hAnsi="Arial"/>
      <w:b/>
      <w:noProof/>
      <w:snapToGrid w:val="0"/>
      <w:color w:val="000000"/>
      <w:sz w:val="14"/>
      <w:szCs w:val="20"/>
      <w:lang w:val="en-AU"/>
    </w:rPr>
  </w:style>
  <w:style w:type="paragraph" w:styleId="Naslov7">
    <w:name w:val="heading 7"/>
    <w:basedOn w:val="Normal"/>
    <w:next w:val="Normal"/>
    <w:link w:val="Naslov7Char"/>
    <w:qFormat/>
    <w:rsid w:val="0082639B"/>
    <w:pPr>
      <w:numPr>
        <w:ilvl w:val="6"/>
        <w:numId w:val="6"/>
      </w:numPr>
      <w:spacing w:before="240" w:after="60"/>
      <w:outlineLvl w:val="6"/>
    </w:pPr>
    <w:rPr>
      <w:rFonts w:ascii="Arial" w:hAnsi="Arial"/>
      <w:noProof/>
      <w:sz w:val="20"/>
    </w:rPr>
  </w:style>
  <w:style w:type="paragraph" w:styleId="Naslov8">
    <w:name w:val="heading 8"/>
    <w:basedOn w:val="Normal"/>
    <w:next w:val="Normal"/>
    <w:link w:val="Naslov8Char"/>
    <w:qFormat/>
    <w:rsid w:val="0082639B"/>
    <w:pPr>
      <w:keepNext/>
      <w:numPr>
        <w:ilvl w:val="7"/>
        <w:numId w:val="6"/>
      </w:numPr>
      <w:jc w:val="both"/>
      <w:outlineLvl w:val="7"/>
    </w:pPr>
    <w:rPr>
      <w:rFonts w:ascii="Arial" w:hAnsi="Arial"/>
      <w:b/>
      <w:noProof/>
      <w:sz w:val="20"/>
      <w:szCs w:val="20"/>
    </w:rPr>
  </w:style>
  <w:style w:type="paragraph" w:styleId="Naslov9">
    <w:name w:val="heading 9"/>
    <w:basedOn w:val="Normal"/>
    <w:next w:val="Normal"/>
    <w:link w:val="Naslov9Char"/>
    <w:qFormat/>
    <w:rsid w:val="0082639B"/>
    <w:pPr>
      <w:numPr>
        <w:ilvl w:val="8"/>
        <w:numId w:val="6"/>
      </w:numPr>
      <w:spacing w:before="240" w:after="60"/>
      <w:outlineLvl w:val="8"/>
    </w:pPr>
    <w:rPr>
      <w:rFonts w:ascii="Arial" w:hAnsi="Arial" w:cs="Arial"/>
      <w:noProof/>
      <w:sz w:val="22"/>
      <w:szCs w:val="22"/>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F52FF7"/>
    <w:pPr>
      <w:tabs>
        <w:tab w:val="center" w:pos="4536"/>
        <w:tab w:val="right" w:pos="9072"/>
      </w:tabs>
    </w:pPr>
  </w:style>
  <w:style w:type="character" w:customStyle="1" w:styleId="ZaglavljeChar">
    <w:name w:val="Zaglavlje Char"/>
    <w:basedOn w:val="Zadanifontodlomka"/>
    <w:link w:val="Zaglavlje"/>
    <w:uiPriority w:val="99"/>
    <w:rsid w:val="00F52FF7"/>
    <w:rPr>
      <w:rFonts w:ascii="Times New Roman" w:eastAsia="Times New Roman" w:hAnsi="Times New Roman" w:cs="Times New Roman"/>
      <w:sz w:val="24"/>
      <w:szCs w:val="24"/>
    </w:rPr>
  </w:style>
  <w:style w:type="paragraph" w:styleId="Podnoje">
    <w:name w:val="footer"/>
    <w:basedOn w:val="Normal"/>
    <w:link w:val="PodnojeChar"/>
    <w:uiPriority w:val="99"/>
    <w:unhideWhenUsed/>
    <w:rsid w:val="00F52FF7"/>
    <w:pPr>
      <w:tabs>
        <w:tab w:val="center" w:pos="4536"/>
        <w:tab w:val="right" w:pos="9072"/>
      </w:tabs>
    </w:pPr>
  </w:style>
  <w:style w:type="character" w:customStyle="1" w:styleId="PodnojeChar">
    <w:name w:val="Podnožje Char"/>
    <w:basedOn w:val="Zadanifontodlomka"/>
    <w:link w:val="Podnoje"/>
    <w:uiPriority w:val="99"/>
    <w:rsid w:val="00F52FF7"/>
    <w:rPr>
      <w:rFonts w:ascii="Times New Roman" w:eastAsia="Times New Roman" w:hAnsi="Times New Roman" w:cs="Times New Roman"/>
      <w:sz w:val="24"/>
      <w:szCs w:val="24"/>
    </w:rPr>
  </w:style>
  <w:style w:type="paragraph" w:styleId="Odlomakpopisa">
    <w:name w:val="List Paragraph"/>
    <w:basedOn w:val="Normal"/>
    <w:uiPriority w:val="34"/>
    <w:qFormat/>
    <w:rsid w:val="00A24091"/>
    <w:pPr>
      <w:ind w:left="720"/>
      <w:contextualSpacing/>
    </w:pPr>
  </w:style>
  <w:style w:type="character" w:customStyle="1" w:styleId="Naslov3Char">
    <w:name w:val="Naslov 3 Char"/>
    <w:basedOn w:val="Zadanifontodlomka"/>
    <w:link w:val="Naslov3"/>
    <w:rsid w:val="0082639B"/>
    <w:rPr>
      <w:rFonts w:ascii="Arial" w:eastAsia="Times New Roman" w:hAnsi="Arial" w:cs="Times New Roman"/>
      <w:b/>
      <w:bCs/>
      <w:noProof/>
      <w:sz w:val="20"/>
      <w:szCs w:val="20"/>
    </w:rPr>
  </w:style>
  <w:style w:type="character" w:customStyle="1" w:styleId="Naslov5Char">
    <w:name w:val="Naslov 5 Char"/>
    <w:basedOn w:val="Zadanifontodlomka"/>
    <w:link w:val="Naslov5"/>
    <w:rsid w:val="0082639B"/>
    <w:rPr>
      <w:rFonts w:ascii="Arial" w:eastAsia="Times New Roman" w:hAnsi="Arial" w:cs="Times New Roman"/>
      <w:b/>
      <w:noProof/>
      <w:sz w:val="28"/>
      <w:szCs w:val="31"/>
    </w:rPr>
  </w:style>
  <w:style w:type="character" w:customStyle="1" w:styleId="Naslov6Char">
    <w:name w:val="Naslov 6 Char"/>
    <w:basedOn w:val="Zadanifontodlomka"/>
    <w:link w:val="Naslov6"/>
    <w:rsid w:val="0082639B"/>
    <w:rPr>
      <w:rFonts w:ascii="Arial" w:eastAsia="Times New Roman" w:hAnsi="Arial" w:cs="Times New Roman"/>
      <w:b/>
      <w:noProof/>
      <w:snapToGrid w:val="0"/>
      <w:color w:val="000000"/>
      <w:sz w:val="14"/>
      <w:szCs w:val="20"/>
      <w:lang w:val="en-AU"/>
    </w:rPr>
  </w:style>
  <w:style w:type="character" w:customStyle="1" w:styleId="Naslov7Char">
    <w:name w:val="Naslov 7 Char"/>
    <w:basedOn w:val="Zadanifontodlomka"/>
    <w:link w:val="Naslov7"/>
    <w:rsid w:val="0082639B"/>
    <w:rPr>
      <w:rFonts w:ascii="Arial" w:eastAsia="Times New Roman" w:hAnsi="Arial" w:cs="Times New Roman"/>
      <w:noProof/>
      <w:sz w:val="20"/>
      <w:szCs w:val="24"/>
    </w:rPr>
  </w:style>
  <w:style w:type="character" w:customStyle="1" w:styleId="Naslov8Char">
    <w:name w:val="Naslov 8 Char"/>
    <w:basedOn w:val="Zadanifontodlomka"/>
    <w:link w:val="Naslov8"/>
    <w:rsid w:val="0082639B"/>
    <w:rPr>
      <w:rFonts w:ascii="Arial" w:eastAsia="Times New Roman" w:hAnsi="Arial" w:cs="Times New Roman"/>
      <w:b/>
      <w:noProof/>
      <w:sz w:val="20"/>
      <w:szCs w:val="20"/>
    </w:rPr>
  </w:style>
  <w:style w:type="character" w:customStyle="1" w:styleId="Naslov9Char">
    <w:name w:val="Naslov 9 Char"/>
    <w:basedOn w:val="Zadanifontodlomka"/>
    <w:link w:val="Naslov9"/>
    <w:rsid w:val="0082639B"/>
    <w:rPr>
      <w:rFonts w:ascii="Arial" w:eastAsia="Times New Roman" w:hAnsi="Arial" w:cs="Arial"/>
      <w:noProof/>
    </w:rPr>
  </w:style>
  <w:style w:type="paragraph" w:styleId="Tijeloteksta">
    <w:name w:val="Body Text"/>
    <w:basedOn w:val="Normal"/>
    <w:link w:val="TijelotekstaChar"/>
    <w:uiPriority w:val="99"/>
    <w:unhideWhenUsed/>
    <w:rsid w:val="0082639B"/>
    <w:pPr>
      <w:spacing w:after="120"/>
    </w:pPr>
    <w:rPr>
      <w:rFonts w:ascii="Arial" w:hAnsi="Arial"/>
      <w:noProof/>
      <w:sz w:val="20"/>
      <w:lang w:eastAsia="hr-HR"/>
    </w:rPr>
  </w:style>
  <w:style w:type="character" w:customStyle="1" w:styleId="TijelotekstaChar">
    <w:name w:val="Tijelo teksta Char"/>
    <w:basedOn w:val="Zadanifontodlomka"/>
    <w:link w:val="Tijeloteksta"/>
    <w:uiPriority w:val="99"/>
    <w:rsid w:val="0082639B"/>
    <w:rPr>
      <w:rFonts w:ascii="Arial" w:eastAsia="Times New Roman" w:hAnsi="Arial" w:cs="Times New Roman"/>
      <w:noProof/>
      <w:sz w:val="20"/>
      <w:szCs w:val="24"/>
      <w:lang w:eastAsia="hr-HR"/>
    </w:rPr>
  </w:style>
  <w:style w:type="paragraph" w:customStyle="1" w:styleId="lanak">
    <w:name w:val="Članak"/>
    <w:basedOn w:val="Naslov1"/>
    <w:rsid w:val="0082639B"/>
    <w:pPr>
      <w:keepLines w:val="0"/>
      <w:numPr>
        <w:numId w:val="6"/>
      </w:numPr>
      <w:tabs>
        <w:tab w:val="clear" w:pos="720"/>
      </w:tabs>
      <w:spacing w:before="0"/>
      <w:ind w:left="277" w:hanging="176"/>
      <w:jc w:val="both"/>
    </w:pPr>
    <w:rPr>
      <w:rFonts w:ascii="Arial" w:eastAsia="Times New Roman" w:hAnsi="Arial" w:cs="Times New Roman"/>
      <w:b/>
      <w:noProof/>
      <w:color w:val="auto"/>
      <w:sz w:val="20"/>
      <w:szCs w:val="20"/>
    </w:rPr>
  </w:style>
  <w:style w:type="character" w:customStyle="1" w:styleId="Naslov1Char">
    <w:name w:val="Naslov 1 Char"/>
    <w:basedOn w:val="Zadanifontodlomka"/>
    <w:link w:val="Naslov1"/>
    <w:uiPriority w:val="9"/>
    <w:rsid w:val="0082639B"/>
    <w:rPr>
      <w:rFonts w:asciiTheme="majorHAnsi" w:eastAsiaTheme="majorEastAsia" w:hAnsiTheme="majorHAnsi" w:cstheme="majorBidi"/>
      <w:color w:val="365F91" w:themeColor="accent1" w:themeShade="BF"/>
      <w:sz w:val="32"/>
      <w:szCs w:val="32"/>
    </w:rPr>
  </w:style>
  <w:style w:type="paragraph" w:styleId="Bezproreda">
    <w:name w:val="No Spacing"/>
    <w:uiPriority w:val="1"/>
    <w:qFormat/>
    <w:rsid w:val="00140637"/>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761357">
      <w:bodyDiv w:val="1"/>
      <w:marLeft w:val="0"/>
      <w:marRight w:val="0"/>
      <w:marTop w:val="0"/>
      <w:marBottom w:val="0"/>
      <w:divBdr>
        <w:top w:val="none" w:sz="0" w:space="0" w:color="auto"/>
        <w:left w:val="none" w:sz="0" w:space="0" w:color="auto"/>
        <w:bottom w:val="none" w:sz="0" w:space="0" w:color="auto"/>
        <w:right w:val="none" w:sz="0" w:space="0" w:color="auto"/>
      </w:divBdr>
    </w:div>
    <w:div w:id="104289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2509</Words>
  <Characters>14303</Characters>
  <Application>Microsoft Office Word</Application>
  <DocSecurity>0</DocSecurity>
  <Lines>119</Lines>
  <Paragraphs>33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16779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Antica Gurdulić</dc:creator>
  <cp:lastModifiedBy>Novi2</cp:lastModifiedBy>
  <cp:revision>4</cp:revision>
  <dcterms:created xsi:type="dcterms:W3CDTF">2024-10-19T04:36:00Z</dcterms:created>
  <dcterms:modified xsi:type="dcterms:W3CDTF">2024-10-21T06:45:00Z</dcterms:modified>
</cp:coreProperties>
</file>